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74A65" w14:textId="0B364116" w:rsidR="000A4344" w:rsidRDefault="000A4344" w:rsidP="000A4344">
      <w:pPr>
        <w:jc w:val="right"/>
      </w:pPr>
      <w:r>
        <w:rPr>
          <w:noProof/>
          <w:lang w:val="de-DE" w:eastAsia="de-DE"/>
        </w:rPr>
        <w:drawing>
          <wp:anchor distT="0" distB="0" distL="114300" distR="114300" simplePos="0" relativeHeight="251658240" behindDoc="0" locked="0" layoutInCell="1" allowOverlap="1" wp14:anchorId="22FDFDCF" wp14:editId="0AE96B07">
            <wp:simplePos x="0" y="0"/>
            <wp:positionH relativeFrom="column">
              <wp:posOffset>33655</wp:posOffset>
            </wp:positionH>
            <wp:positionV relativeFrom="paragraph">
              <wp:posOffset>262890</wp:posOffset>
            </wp:positionV>
            <wp:extent cx="2898000" cy="1080000"/>
            <wp:effectExtent l="0" t="0" r="0" b="6350"/>
            <wp:wrapNone/>
            <wp:docPr id="4" name="Image 3">
              <a:extLst xmlns:a="http://schemas.openxmlformats.org/drawingml/2006/main">
                <a:ext uri="{FF2B5EF4-FFF2-40B4-BE49-F238E27FC236}">
                  <a16:creationId xmlns:a16="http://schemas.microsoft.com/office/drawing/2014/main" id="{A468E493-0623-4DCE-A51A-9B9B72ECAB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A468E493-0623-4DCE-A51A-9B9B72ECABF5}"/>
                        </a:ext>
                      </a:extLst>
                    </pic:cNvPr>
                    <pic:cNvPicPr>
                      <a:picLocks noChangeAspect="1"/>
                    </pic:cNvPicPr>
                  </pic:nvPicPr>
                  <pic:blipFill rotWithShape="1">
                    <a:blip r:embed="rId4" cstate="print">
                      <a:extLst>
                        <a:ext uri="{28A0092B-C50C-407E-A947-70E740481C1C}">
                          <a14:useLocalDpi xmlns:a14="http://schemas.microsoft.com/office/drawing/2010/main" val="0"/>
                        </a:ext>
                      </a:extLst>
                    </a:blip>
                    <a:srcRect r="43500"/>
                    <a:stretch/>
                  </pic:blipFill>
                  <pic:spPr>
                    <a:xfrm>
                      <a:off x="0" y="0"/>
                      <a:ext cx="2898000" cy="10800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inline distT="0" distB="0" distL="0" distR="0" wp14:anchorId="25AD2DF6" wp14:editId="7FC90351">
            <wp:extent cx="1943100" cy="1332000"/>
            <wp:effectExtent l="0" t="0" r="0" b="1905"/>
            <wp:docPr id="5" name="Image 4" descr="https://www.trisan.org/fileadmin/page/img/logo_trisan.png">
              <a:extLst xmlns:a="http://schemas.openxmlformats.org/drawingml/2006/main">
                <a:ext uri="{FF2B5EF4-FFF2-40B4-BE49-F238E27FC236}">
                  <a16:creationId xmlns:a16="http://schemas.microsoft.com/office/drawing/2014/main" id="{2B2C44DE-5962-4B16-99B7-DED8E39FE877}"/>
                </a:ext>
              </a:extLst>
            </wp:docPr>
            <wp:cNvGraphicFramePr/>
            <a:graphic xmlns:a="http://schemas.openxmlformats.org/drawingml/2006/main">
              <a:graphicData uri="http://schemas.openxmlformats.org/drawingml/2006/picture">
                <pic:pic xmlns:pic="http://schemas.openxmlformats.org/drawingml/2006/picture">
                  <pic:nvPicPr>
                    <pic:cNvPr id="5" name="Image 4" descr="https://www.trisan.org/fileadmin/page/img/logo_trisan.png">
                      <a:extLst>
                        <a:ext uri="{FF2B5EF4-FFF2-40B4-BE49-F238E27FC236}">
                          <a16:creationId xmlns:a16="http://schemas.microsoft.com/office/drawing/2014/main" id="{2B2C44DE-5962-4B16-99B7-DED8E39FE877}"/>
                        </a:ext>
                      </a:extLst>
                    </pic:cNvPr>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1332000"/>
                    </a:xfrm>
                    <a:prstGeom prst="rect">
                      <a:avLst/>
                    </a:prstGeom>
                    <a:noFill/>
                    <a:ln>
                      <a:noFill/>
                    </a:ln>
                  </pic:spPr>
                </pic:pic>
              </a:graphicData>
            </a:graphic>
          </wp:inline>
        </w:drawing>
      </w:r>
    </w:p>
    <w:p w14:paraId="78AD5DF0" w14:textId="77777777" w:rsidR="000A4344" w:rsidRDefault="000A4344"/>
    <w:p w14:paraId="5F87C2F8" w14:textId="382737D4" w:rsidR="000A4344" w:rsidRDefault="000A4344"/>
    <w:p w14:paraId="4D53EFFA" w14:textId="5EE3DC6A" w:rsidR="009D7EA0" w:rsidRPr="00102D72" w:rsidRDefault="000A4344" w:rsidP="00AB090A">
      <w:pPr>
        <w:jc w:val="center"/>
        <w:rPr>
          <w:rFonts w:ascii="Avenir LT Std 55 Roman" w:eastAsia="+mj-ea" w:hAnsi="Avenir LT Std 55 Roman" w:cs="+mj-cs"/>
          <w:b/>
          <w:bCs/>
          <w:color w:val="2E83C3"/>
          <w:kern w:val="24"/>
          <w:sz w:val="36"/>
          <w:szCs w:val="36"/>
        </w:rPr>
      </w:pPr>
      <w:r w:rsidRPr="00102D72">
        <w:rPr>
          <w:rFonts w:ascii="Avenir LT Std 55 Roman" w:eastAsia="+mj-ea" w:hAnsi="Avenir LT Std 55 Roman" w:cs="+mj-cs"/>
          <w:b/>
          <w:bCs/>
          <w:color w:val="17B0E4"/>
          <w:kern w:val="24"/>
          <w:sz w:val="36"/>
          <w:szCs w:val="36"/>
        </w:rPr>
        <w:t>Ateliers</w:t>
      </w:r>
      <w:r w:rsidRPr="00102D72">
        <w:rPr>
          <w:rFonts w:ascii="Avenir LT Std 55 Roman" w:eastAsia="+mj-ea" w:hAnsi="Avenir LT Std 55 Roman" w:cs="+mj-cs"/>
          <w:b/>
          <w:bCs/>
          <w:color w:val="2E83C3"/>
          <w:kern w:val="24"/>
          <w:sz w:val="36"/>
          <w:szCs w:val="36"/>
        </w:rPr>
        <w:t xml:space="preserve"> / Workshops</w:t>
      </w:r>
      <w:r w:rsidRPr="00102D72">
        <w:rPr>
          <w:rFonts w:ascii="Avenir LT Std 55 Roman" w:eastAsia="+mj-ea" w:hAnsi="Avenir LT Std 55 Roman" w:cs="+mj-cs"/>
          <w:b/>
          <w:bCs/>
          <w:color w:val="2E83C3"/>
          <w:kern w:val="24"/>
          <w:sz w:val="36"/>
          <w:szCs w:val="36"/>
        </w:rPr>
        <w:br/>
      </w:r>
      <w:r w:rsidRPr="00102D72">
        <w:rPr>
          <w:rFonts w:ascii="Avenir LT Std 55 Roman" w:eastAsia="+mj-ea" w:hAnsi="Avenir LT Std 55 Roman" w:cs="+mj-cs"/>
          <w:b/>
          <w:bCs/>
          <w:color w:val="2E83C3"/>
          <w:kern w:val="24"/>
          <w:sz w:val="36"/>
          <w:szCs w:val="36"/>
        </w:rPr>
        <w:br/>
      </w:r>
      <w:r w:rsidRPr="00102D72">
        <w:rPr>
          <w:rFonts w:ascii="Avenir LT Std 55 Roman" w:eastAsia="+mj-ea" w:hAnsi="Avenir LT Std 55 Roman" w:cs="+mj-cs"/>
          <w:b/>
          <w:bCs/>
          <w:color w:val="17B0E4"/>
          <w:kern w:val="24"/>
          <w:sz w:val="36"/>
          <w:szCs w:val="36"/>
        </w:rPr>
        <w:t xml:space="preserve">Notions/ </w:t>
      </w:r>
      <w:proofErr w:type="spellStart"/>
      <w:r w:rsidRPr="00102D72">
        <w:rPr>
          <w:rFonts w:ascii="Avenir LT Std 55 Roman" w:eastAsia="+mj-ea" w:hAnsi="Avenir LT Std 55 Roman" w:cs="+mj-cs"/>
          <w:b/>
          <w:bCs/>
          <w:color w:val="2E83C3"/>
          <w:kern w:val="24"/>
          <w:sz w:val="36"/>
          <w:szCs w:val="36"/>
        </w:rPr>
        <w:t>Begriffe</w:t>
      </w:r>
      <w:proofErr w:type="spellEnd"/>
    </w:p>
    <w:p w14:paraId="290A6FF8" w14:textId="107644F4" w:rsidR="000A4344" w:rsidRPr="00102D72" w:rsidRDefault="000A4344">
      <w:pPr>
        <w:rPr>
          <w:rFonts w:ascii="Avenir LT Std 55 Roman" w:eastAsia="+mj-ea" w:hAnsi="Avenir LT Std 55 Roman" w:cs="+mj-cs"/>
          <w:b/>
          <w:bCs/>
          <w:color w:val="2E83C3"/>
          <w:kern w:val="24"/>
          <w:sz w:val="44"/>
          <w:szCs w:val="44"/>
        </w:rPr>
      </w:pPr>
    </w:p>
    <w:p w14:paraId="243FFF89" w14:textId="72E7A63B" w:rsidR="000A4344" w:rsidRPr="00102D72" w:rsidRDefault="000A4344" w:rsidP="00AB090A">
      <w:pPr>
        <w:jc w:val="both"/>
        <w:rPr>
          <w:rFonts w:ascii="Avenir LT Std 55 Roman" w:eastAsia="+mj-ea" w:hAnsi="Avenir LT Std 55 Roman" w:cs="+mj-cs"/>
          <w:b/>
          <w:bCs/>
          <w:color w:val="17B0E4"/>
          <w:kern w:val="24"/>
          <w:sz w:val="32"/>
          <w:szCs w:val="32"/>
        </w:rPr>
      </w:pPr>
      <w:bookmarkStart w:id="0" w:name="_Hlk8563445"/>
      <w:r w:rsidRPr="00102D72">
        <w:rPr>
          <w:rFonts w:ascii="Avenir LT Std 55 Roman" w:eastAsia="+mj-ea" w:hAnsi="Avenir LT Std 55 Roman" w:cs="+mj-cs"/>
          <w:b/>
          <w:bCs/>
          <w:color w:val="17B0E4"/>
          <w:kern w:val="24"/>
          <w:sz w:val="32"/>
          <w:szCs w:val="32"/>
        </w:rPr>
        <w:t>Notions sur l’assurance dépendance allemande</w:t>
      </w:r>
    </w:p>
    <w:p w14:paraId="546ADA5B" w14:textId="6287DB05" w:rsidR="002871C3" w:rsidRPr="00AB090A" w:rsidRDefault="002871C3" w:rsidP="00AB090A">
      <w:pPr>
        <w:jc w:val="both"/>
        <w:rPr>
          <w:rFonts w:ascii="Avenir LT Std 55 Roman" w:eastAsia="+mj-ea" w:hAnsi="Avenir LT Std 55 Roman" w:cs="+mj-cs"/>
          <w:b/>
          <w:bCs/>
          <w:color w:val="17B0E4"/>
          <w:kern w:val="24"/>
          <w:sz w:val="28"/>
          <w:szCs w:val="28"/>
        </w:rPr>
      </w:pPr>
      <w:r w:rsidRPr="00AB090A">
        <w:rPr>
          <w:rFonts w:ascii="Avenir LT Std 55 Roman" w:eastAsia="+mj-ea" w:hAnsi="Avenir LT Std 55 Roman" w:cs="+mj-cs"/>
          <w:b/>
          <w:bCs/>
          <w:color w:val="17B0E4"/>
          <w:kern w:val="24"/>
          <w:sz w:val="28"/>
          <w:szCs w:val="28"/>
          <w:u w:val="single"/>
        </w:rPr>
        <w:t>Source :</w:t>
      </w:r>
      <w:r w:rsidRPr="00AB090A">
        <w:rPr>
          <w:rFonts w:ascii="Avenir LT Std 55 Roman" w:eastAsia="+mj-ea" w:hAnsi="Avenir LT Std 55 Roman" w:cs="+mj-cs"/>
          <w:b/>
          <w:bCs/>
          <w:color w:val="17B0E4"/>
          <w:kern w:val="24"/>
          <w:sz w:val="28"/>
          <w:szCs w:val="28"/>
        </w:rPr>
        <w:t xml:space="preserve"> Cahier thématique « La prise en charge des personnes dépendantes en France, en Allemagne et en Suisse » édité par TRISAN</w:t>
      </w:r>
    </w:p>
    <w:p w14:paraId="10EA3F10" w14:textId="77777777" w:rsidR="002871C3" w:rsidRPr="002871C3" w:rsidRDefault="002871C3" w:rsidP="002871C3">
      <w:pPr>
        <w:jc w:val="both"/>
        <w:rPr>
          <w:rFonts w:ascii="Avenir LT Std 55 Roman" w:eastAsia="+mj-ea" w:hAnsi="Avenir LT Std 55 Roman" w:cs="+mj-cs"/>
          <w:b/>
          <w:bCs/>
          <w:color w:val="17B0E4"/>
          <w:kern w:val="24"/>
          <w:sz w:val="32"/>
          <w:szCs w:val="32"/>
        </w:rPr>
      </w:pPr>
    </w:p>
    <w:bookmarkEnd w:id="0"/>
    <w:p w14:paraId="239963EB" w14:textId="461A97BE" w:rsidR="000A4344" w:rsidRPr="00AB090A" w:rsidRDefault="000A4344" w:rsidP="002871C3">
      <w:pPr>
        <w:jc w:val="both"/>
        <w:rPr>
          <w:rFonts w:ascii="Avenir LT Std 55 Roman" w:eastAsia="+mj-ea" w:hAnsi="Avenir LT Std 55 Roman" w:cs="+mj-cs"/>
          <w:bCs/>
          <w:kern w:val="24"/>
          <w:sz w:val="28"/>
          <w:szCs w:val="28"/>
        </w:rPr>
      </w:pPr>
      <w:proofErr w:type="spellStart"/>
      <w:r w:rsidRPr="00AB090A">
        <w:rPr>
          <w:rFonts w:ascii="Avenir LT Std 55 Roman" w:eastAsia="+mj-ea" w:hAnsi="Avenir LT Std 55 Roman" w:cs="+mj-cs"/>
          <w:b/>
          <w:bCs/>
          <w:kern w:val="24"/>
          <w:sz w:val="28"/>
          <w:szCs w:val="28"/>
          <w:u w:val="single"/>
        </w:rPr>
        <w:t>Pflegegrad</w:t>
      </w:r>
      <w:proofErr w:type="spellEnd"/>
      <w:r>
        <w:rPr>
          <w:rFonts w:ascii="Avenir LT Std 55 Roman" w:eastAsia="+mj-ea" w:hAnsi="Avenir LT Std 55 Roman" w:cs="+mj-cs"/>
          <w:b/>
          <w:bCs/>
          <w:kern w:val="24"/>
          <w:sz w:val="28"/>
          <w:szCs w:val="28"/>
        </w:rPr>
        <w:t xml:space="preserve"> : </w:t>
      </w:r>
      <w:r w:rsidRPr="00AB090A">
        <w:rPr>
          <w:rFonts w:ascii="Avenir LT Std 55 Roman" w:eastAsia="+mj-ea" w:hAnsi="Avenir LT Std 55 Roman" w:cs="+mj-cs"/>
          <w:bCs/>
          <w:kern w:val="24"/>
          <w:sz w:val="28"/>
          <w:szCs w:val="28"/>
        </w:rPr>
        <w:t>Degré de dépendance</w:t>
      </w:r>
    </w:p>
    <w:p w14:paraId="053C1CC8" w14:textId="3C84F59A" w:rsidR="000A4344" w:rsidRPr="00AB090A" w:rsidRDefault="000A4344" w:rsidP="002871C3">
      <w:pPr>
        <w:jc w:val="both"/>
        <w:rPr>
          <w:rFonts w:ascii="Avenir LT Std 55 Roman" w:eastAsia="+mj-ea" w:hAnsi="Avenir LT Std 55 Roman" w:cs="+mj-cs"/>
          <w:bCs/>
          <w:kern w:val="24"/>
          <w:sz w:val="28"/>
          <w:szCs w:val="28"/>
        </w:rPr>
      </w:pPr>
      <w:r w:rsidRPr="00AB090A">
        <w:rPr>
          <w:rFonts w:ascii="Avenir LT Std 55 Roman" w:eastAsia="+mj-ea" w:hAnsi="Avenir LT Std 55 Roman" w:cs="+mj-cs"/>
          <w:bCs/>
          <w:kern w:val="24"/>
          <w:sz w:val="28"/>
          <w:szCs w:val="28"/>
        </w:rPr>
        <w:t xml:space="preserve">Il existe 5 </w:t>
      </w:r>
      <w:proofErr w:type="spellStart"/>
      <w:r w:rsidRPr="00AB090A">
        <w:rPr>
          <w:rFonts w:ascii="Avenir LT Std 55 Roman" w:eastAsia="+mj-ea" w:hAnsi="Avenir LT Std 55 Roman" w:cs="+mj-cs"/>
          <w:bCs/>
          <w:kern w:val="24"/>
          <w:sz w:val="28"/>
          <w:szCs w:val="28"/>
        </w:rPr>
        <w:t>Pflegegrade</w:t>
      </w:r>
      <w:proofErr w:type="spellEnd"/>
      <w:r w:rsidRPr="00AB090A">
        <w:rPr>
          <w:rFonts w:ascii="Avenir LT Std 55 Roman" w:eastAsia="+mj-ea" w:hAnsi="Avenir LT Std 55 Roman" w:cs="+mj-cs"/>
          <w:bCs/>
          <w:kern w:val="24"/>
          <w:sz w:val="28"/>
          <w:szCs w:val="28"/>
        </w:rPr>
        <w:t>.</w:t>
      </w:r>
      <w:r w:rsidR="002871C3" w:rsidRPr="00AB090A">
        <w:rPr>
          <w:rFonts w:ascii="Avenir LT Std 55 Roman" w:eastAsia="+mj-ea" w:hAnsi="Avenir LT Std 55 Roman" w:cs="+mj-cs"/>
          <w:bCs/>
          <w:kern w:val="24"/>
          <w:sz w:val="28"/>
          <w:szCs w:val="28"/>
        </w:rPr>
        <w:t xml:space="preserve"> </w:t>
      </w:r>
      <w:r w:rsidRPr="00AB090A">
        <w:rPr>
          <w:rFonts w:ascii="Avenir LT Std 55 Roman" w:eastAsia="+mj-ea" w:hAnsi="Avenir LT Std 55 Roman" w:cs="+mj-cs"/>
          <w:bCs/>
          <w:kern w:val="24"/>
          <w:sz w:val="28"/>
          <w:szCs w:val="28"/>
        </w:rPr>
        <w:t xml:space="preserve">Le </w:t>
      </w:r>
      <w:proofErr w:type="spellStart"/>
      <w:r w:rsidRPr="00AB090A">
        <w:rPr>
          <w:rFonts w:ascii="Avenir LT Std 55 Roman" w:eastAsia="+mj-ea" w:hAnsi="Avenir LT Std 55 Roman" w:cs="+mj-cs"/>
          <w:bCs/>
          <w:kern w:val="24"/>
          <w:sz w:val="28"/>
          <w:szCs w:val="28"/>
        </w:rPr>
        <w:t>Pflegegrad</w:t>
      </w:r>
      <w:proofErr w:type="spellEnd"/>
      <w:r w:rsidRPr="00AB090A">
        <w:rPr>
          <w:rFonts w:ascii="Avenir LT Std 55 Roman" w:eastAsia="+mj-ea" w:hAnsi="Avenir LT Std 55 Roman" w:cs="+mj-cs"/>
          <w:bCs/>
          <w:kern w:val="24"/>
          <w:sz w:val="28"/>
          <w:szCs w:val="28"/>
        </w:rPr>
        <w:t xml:space="preserve"> est déterminé en fonction du degré de dépendance. </w:t>
      </w:r>
      <w:r w:rsidR="002871C3" w:rsidRPr="00AB090A">
        <w:rPr>
          <w:rFonts w:ascii="Avenir LT Std 55 Roman" w:eastAsia="+mj-ea" w:hAnsi="Avenir LT Std 55 Roman" w:cs="+mj-cs"/>
          <w:bCs/>
          <w:kern w:val="24"/>
          <w:sz w:val="28"/>
          <w:szCs w:val="28"/>
        </w:rPr>
        <w:t xml:space="preserve">Le </w:t>
      </w:r>
      <w:proofErr w:type="spellStart"/>
      <w:r w:rsidR="002871C3" w:rsidRPr="00AB090A">
        <w:rPr>
          <w:rFonts w:ascii="Avenir LT Std 55 Roman" w:eastAsia="+mj-ea" w:hAnsi="Avenir LT Std 55 Roman" w:cs="+mj-cs"/>
          <w:bCs/>
          <w:kern w:val="24"/>
          <w:sz w:val="28"/>
          <w:szCs w:val="28"/>
        </w:rPr>
        <w:t>Pflegegrad</w:t>
      </w:r>
      <w:proofErr w:type="spellEnd"/>
      <w:r w:rsidR="002871C3" w:rsidRPr="00AB090A">
        <w:rPr>
          <w:rFonts w:ascii="Avenir LT Std 55 Roman" w:eastAsia="+mj-ea" w:hAnsi="Avenir LT Std 55 Roman" w:cs="+mj-cs"/>
          <w:bCs/>
          <w:kern w:val="24"/>
          <w:sz w:val="28"/>
          <w:szCs w:val="28"/>
        </w:rPr>
        <w:t xml:space="preserve"> 1 atteste d’une faible perte d’autonomie ou d’altération des facultés. Les personnes auxquelles sont reconnues le </w:t>
      </w:r>
      <w:proofErr w:type="spellStart"/>
      <w:r w:rsidR="002871C3" w:rsidRPr="00AB090A">
        <w:rPr>
          <w:rFonts w:ascii="Avenir LT Std 55 Roman" w:eastAsia="+mj-ea" w:hAnsi="Avenir LT Std 55 Roman" w:cs="+mj-cs"/>
          <w:bCs/>
          <w:kern w:val="24"/>
          <w:sz w:val="28"/>
          <w:szCs w:val="28"/>
        </w:rPr>
        <w:t>Pflegegrad</w:t>
      </w:r>
      <w:proofErr w:type="spellEnd"/>
      <w:r w:rsidR="002871C3" w:rsidRPr="00AB090A">
        <w:rPr>
          <w:rFonts w:ascii="Avenir LT Std 55 Roman" w:eastAsia="+mj-ea" w:hAnsi="Avenir LT Std 55 Roman" w:cs="+mj-cs"/>
          <w:bCs/>
          <w:kern w:val="24"/>
          <w:sz w:val="28"/>
          <w:szCs w:val="28"/>
        </w:rPr>
        <w:t xml:space="preserve"> 5 souffrent</w:t>
      </w:r>
      <w:r w:rsidR="00F16095">
        <w:rPr>
          <w:rFonts w:ascii="Avenir LT Std 55 Roman" w:eastAsia="+mj-ea" w:hAnsi="Avenir LT Std 55 Roman" w:cs="+mj-cs"/>
          <w:bCs/>
          <w:kern w:val="24"/>
          <w:sz w:val="28"/>
          <w:szCs w:val="28"/>
        </w:rPr>
        <w:t xml:space="preserve"> quant à elles</w:t>
      </w:r>
      <w:r w:rsidR="002871C3" w:rsidRPr="00AB090A">
        <w:rPr>
          <w:rFonts w:ascii="Avenir LT Std 55 Roman" w:eastAsia="+mj-ea" w:hAnsi="Avenir LT Std 55 Roman" w:cs="+mj-cs"/>
          <w:bCs/>
          <w:kern w:val="24"/>
          <w:sz w:val="28"/>
          <w:szCs w:val="28"/>
        </w:rPr>
        <w:t xml:space="preserve"> d’une grave perte d’autonomie ou d’altération des facultés et nécessitent une prise en charge particulière. Le niveau des prestations versées par l’assurance dépendance allemande dépend du </w:t>
      </w:r>
      <w:proofErr w:type="spellStart"/>
      <w:r w:rsidR="002871C3" w:rsidRPr="00AB090A">
        <w:rPr>
          <w:rFonts w:ascii="Avenir LT Std 55 Roman" w:eastAsia="+mj-ea" w:hAnsi="Avenir LT Std 55 Roman" w:cs="+mj-cs"/>
          <w:bCs/>
          <w:kern w:val="24"/>
          <w:sz w:val="28"/>
          <w:szCs w:val="28"/>
        </w:rPr>
        <w:t>Pflegegrad</w:t>
      </w:r>
      <w:proofErr w:type="spellEnd"/>
      <w:r w:rsidR="002871C3" w:rsidRPr="00AB090A">
        <w:rPr>
          <w:rFonts w:ascii="Avenir LT Std 55 Roman" w:eastAsia="+mj-ea" w:hAnsi="Avenir LT Std 55 Roman" w:cs="+mj-cs"/>
          <w:bCs/>
          <w:kern w:val="24"/>
          <w:sz w:val="28"/>
          <w:szCs w:val="28"/>
        </w:rPr>
        <w:t>.</w:t>
      </w:r>
    </w:p>
    <w:p w14:paraId="61761828" w14:textId="0A89ACEC" w:rsidR="002871C3" w:rsidRDefault="002871C3" w:rsidP="002871C3">
      <w:pPr>
        <w:jc w:val="both"/>
        <w:rPr>
          <w:rFonts w:ascii="Avenir LT Std 55 Roman" w:eastAsia="+mj-ea" w:hAnsi="Avenir LT Std 55 Roman" w:cs="+mj-cs"/>
          <w:b/>
          <w:bCs/>
          <w:kern w:val="24"/>
          <w:sz w:val="28"/>
          <w:szCs w:val="28"/>
        </w:rPr>
      </w:pPr>
    </w:p>
    <w:p w14:paraId="67BDD796" w14:textId="77777777" w:rsidR="002871C3" w:rsidRPr="00AB090A" w:rsidRDefault="002871C3" w:rsidP="002871C3">
      <w:pPr>
        <w:jc w:val="both"/>
        <w:rPr>
          <w:rFonts w:ascii="Avenir LT Std 55 Roman" w:eastAsia="+mj-ea" w:hAnsi="Avenir LT Std 55 Roman" w:cs="+mj-cs"/>
          <w:bCs/>
          <w:kern w:val="24"/>
          <w:sz w:val="28"/>
          <w:szCs w:val="28"/>
        </w:rPr>
      </w:pPr>
      <w:proofErr w:type="spellStart"/>
      <w:r w:rsidRPr="00AB090A">
        <w:rPr>
          <w:rFonts w:ascii="Avenir LT Std 55 Roman" w:eastAsia="+mj-ea" w:hAnsi="Avenir LT Std 55 Roman" w:cs="+mj-cs"/>
          <w:b/>
          <w:bCs/>
          <w:kern w:val="24"/>
          <w:sz w:val="28"/>
          <w:szCs w:val="28"/>
          <w:u w:val="single"/>
        </w:rPr>
        <w:t>Pflegegeld</w:t>
      </w:r>
      <w:proofErr w:type="spellEnd"/>
      <w:r w:rsidRPr="00AB090A">
        <w:rPr>
          <w:rFonts w:ascii="Avenir LT Std 55 Roman" w:eastAsia="+mj-ea" w:hAnsi="Avenir LT Std 55 Roman" w:cs="+mj-cs"/>
          <w:b/>
          <w:bCs/>
          <w:kern w:val="24"/>
          <w:sz w:val="28"/>
          <w:szCs w:val="28"/>
          <w:u w:val="single"/>
        </w:rPr>
        <w:t> </w:t>
      </w:r>
      <w:r>
        <w:rPr>
          <w:rFonts w:ascii="Avenir LT Std 55 Roman" w:eastAsia="+mj-ea" w:hAnsi="Avenir LT Std 55 Roman" w:cs="+mj-cs"/>
          <w:b/>
          <w:bCs/>
          <w:kern w:val="24"/>
          <w:sz w:val="28"/>
          <w:szCs w:val="28"/>
        </w:rPr>
        <w:t xml:space="preserve">: </w:t>
      </w:r>
      <w:r w:rsidRPr="00AB090A">
        <w:rPr>
          <w:rFonts w:ascii="Avenir LT Std 55 Roman" w:eastAsia="+mj-ea" w:hAnsi="Avenir LT Std 55 Roman" w:cs="+mj-cs"/>
          <w:bCs/>
          <w:kern w:val="24"/>
          <w:sz w:val="28"/>
          <w:szCs w:val="28"/>
        </w:rPr>
        <w:t>Allocation dépendance</w:t>
      </w:r>
    </w:p>
    <w:p w14:paraId="5EBB8CE9" w14:textId="7CD5FB1B" w:rsidR="002871C3" w:rsidRPr="00AB090A" w:rsidRDefault="002871C3" w:rsidP="002871C3">
      <w:pPr>
        <w:jc w:val="both"/>
        <w:rPr>
          <w:rFonts w:ascii="Avenir LT Std 55 Roman" w:eastAsia="+mj-ea" w:hAnsi="Avenir LT Std 55 Roman" w:cs="+mj-cs"/>
          <w:bCs/>
          <w:kern w:val="24"/>
          <w:sz w:val="28"/>
          <w:szCs w:val="28"/>
        </w:rPr>
      </w:pPr>
      <w:r w:rsidRPr="00AB090A">
        <w:rPr>
          <w:rFonts w:ascii="Avenir LT Std 55 Roman" w:eastAsia="+mj-ea" w:hAnsi="Avenir LT Std 55 Roman" w:cs="+mj-cs"/>
          <w:bCs/>
          <w:kern w:val="24"/>
          <w:sz w:val="28"/>
          <w:szCs w:val="28"/>
        </w:rPr>
        <w:t>Prestation en espèce de l’assurance dépendance allemande </w:t>
      </w:r>
      <w:r w:rsidRPr="00F16095">
        <w:rPr>
          <w:rFonts w:ascii="Avenir LT Std 55 Roman" w:eastAsia="+mj-ea" w:hAnsi="Avenir LT Std 55 Roman" w:cs="+mj-cs"/>
          <w:bCs/>
          <w:kern w:val="24"/>
          <w:sz w:val="28"/>
          <w:szCs w:val="28"/>
          <w:u w:val="single"/>
        </w:rPr>
        <w:t>versée directement aux personnes dépendantes</w:t>
      </w:r>
      <w:r w:rsidRPr="00AB090A">
        <w:rPr>
          <w:rFonts w:ascii="Avenir LT Std 55 Roman" w:eastAsia="+mj-ea" w:hAnsi="Avenir LT Std 55 Roman" w:cs="+mj-cs"/>
          <w:bCs/>
          <w:kern w:val="24"/>
          <w:sz w:val="28"/>
          <w:szCs w:val="28"/>
        </w:rPr>
        <w:t xml:space="preserve"> prises en charge à domicile par des proches, des connaissances ou des amis. Le montant du </w:t>
      </w:r>
      <w:proofErr w:type="spellStart"/>
      <w:r w:rsidRPr="00AB090A">
        <w:rPr>
          <w:rFonts w:ascii="Avenir LT Std 55 Roman" w:eastAsia="+mj-ea" w:hAnsi="Avenir LT Std 55 Roman" w:cs="+mj-cs"/>
          <w:bCs/>
          <w:kern w:val="24"/>
          <w:sz w:val="28"/>
          <w:szCs w:val="28"/>
        </w:rPr>
        <w:t>Pflegegeld</w:t>
      </w:r>
      <w:proofErr w:type="spellEnd"/>
      <w:r w:rsidRPr="00AB090A">
        <w:rPr>
          <w:rFonts w:ascii="Avenir LT Std 55 Roman" w:eastAsia="+mj-ea" w:hAnsi="Avenir LT Std 55 Roman" w:cs="+mj-cs"/>
          <w:bCs/>
          <w:kern w:val="24"/>
          <w:sz w:val="28"/>
          <w:szCs w:val="28"/>
        </w:rPr>
        <w:t xml:space="preserve"> dépend du degré de dépendance.</w:t>
      </w:r>
    </w:p>
    <w:p w14:paraId="380F46DA" w14:textId="3D1DEAF1" w:rsidR="002871C3" w:rsidRDefault="002871C3">
      <w:pPr>
        <w:rPr>
          <w:rFonts w:ascii="Avenir LT Std 55 Roman" w:eastAsia="+mj-ea" w:hAnsi="Avenir LT Std 55 Roman" w:cs="+mj-cs"/>
          <w:b/>
          <w:bCs/>
          <w:kern w:val="24"/>
          <w:sz w:val="28"/>
          <w:szCs w:val="28"/>
        </w:rPr>
      </w:pPr>
    </w:p>
    <w:p w14:paraId="3FCAFFE9" w14:textId="3F5413F7" w:rsidR="002871C3" w:rsidRPr="00AB090A" w:rsidRDefault="002871C3" w:rsidP="00AB090A">
      <w:pPr>
        <w:jc w:val="both"/>
        <w:rPr>
          <w:rFonts w:ascii="Avenir LT Std 55 Roman" w:eastAsia="+mj-ea" w:hAnsi="Avenir LT Std 55 Roman" w:cs="+mj-cs"/>
          <w:bCs/>
          <w:kern w:val="24"/>
          <w:sz w:val="28"/>
          <w:szCs w:val="28"/>
        </w:rPr>
      </w:pPr>
      <w:proofErr w:type="spellStart"/>
      <w:r w:rsidRPr="00AB090A">
        <w:rPr>
          <w:rFonts w:ascii="Avenir LT Std 55 Roman" w:eastAsia="+mj-ea" w:hAnsi="Avenir LT Std 55 Roman" w:cs="+mj-cs"/>
          <w:b/>
          <w:bCs/>
          <w:kern w:val="24"/>
          <w:sz w:val="28"/>
          <w:szCs w:val="28"/>
          <w:u w:val="single"/>
        </w:rPr>
        <w:lastRenderedPageBreak/>
        <w:t>Verhinderungspflege</w:t>
      </w:r>
      <w:proofErr w:type="spellEnd"/>
      <w:r w:rsidRPr="00AB090A">
        <w:rPr>
          <w:rFonts w:ascii="Avenir LT Std 55 Roman" w:eastAsia="+mj-ea" w:hAnsi="Avenir LT Std 55 Roman" w:cs="+mj-cs"/>
          <w:b/>
          <w:bCs/>
          <w:kern w:val="24"/>
          <w:sz w:val="28"/>
          <w:szCs w:val="28"/>
          <w:u w:val="single"/>
        </w:rPr>
        <w:t> </w:t>
      </w:r>
      <w:r w:rsidRPr="002871C3">
        <w:rPr>
          <w:rFonts w:ascii="Avenir LT Std 55 Roman" w:eastAsia="+mj-ea" w:hAnsi="Avenir LT Std 55 Roman" w:cs="+mj-cs"/>
          <w:b/>
          <w:bCs/>
          <w:kern w:val="24"/>
          <w:sz w:val="28"/>
          <w:szCs w:val="28"/>
        </w:rPr>
        <w:t xml:space="preserve">:  </w:t>
      </w:r>
      <w:r w:rsidRPr="00AB090A">
        <w:rPr>
          <w:rFonts w:ascii="Avenir LT Std 55 Roman" w:eastAsia="+mj-ea" w:hAnsi="Avenir LT Std 55 Roman" w:cs="+mj-cs"/>
          <w:bCs/>
          <w:kern w:val="24"/>
          <w:sz w:val="28"/>
          <w:szCs w:val="28"/>
        </w:rPr>
        <w:t>Prise en charge de la relève</w:t>
      </w:r>
    </w:p>
    <w:p w14:paraId="06E563A1" w14:textId="3019898C" w:rsidR="00AB090A" w:rsidRDefault="002871C3" w:rsidP="00940A6E">
      <w:pPr>
        <w:jc w:val="both"/>
        <w:rPr>
          <w:rFonts w:ascii="Avenir LT Std 55 Roman" w:eastAsia="+mj-ea" w:hAnsi="Avenir LT Std 55 Roman" w:cs="+mj-cs"/>
          <w:bCs/>
          <w:kern w:val="24"/>
          <w:sz w:val="28"/>
          <w:szCs w:val="28"/>
        </w:rPr>
      </w:pPr>
      <w:r w:rsidRPr="00AB090A">
        <w:rPr>
          <w:rFonts w:ascii="Avenir LT Std 55 Roman" w:eastAsia="+mj-ea" w:hAnsi="Avenir LT Std 55 Roman" w:cs="+mj-cs"/>
          <w:bCs/>
          <w:kern w:val="24"/>
          <w:sz w:val="28"/>
          <w:szCs w:val="28"/>
        </w:rPr>
        <w:t xml:space="preserve">Les personnes dépendantes relevant </w:t>
      </w:r>
      <w:r w:rsidR="006E22E4" w:rsidRPr="00AB090A">
        <w:rPr>
          <w:rFonts w:ascii="Avenir LT Std 55 Roman" w:eastAsia="+mj-ea" w:hAnsi="Avenir LT Std 55 Roman" w:cs="+mj-cs"/>
          <w:bCs/>
          <w:kern w:val="24"/>
          <w:sz w:val="28"/>
          <w:szCs w:val="28"/>
        </w:rPr>
        <w:t xml:space="preserve">des </w:t>
      </w:r>
      <w:proofErr w:type="spellStart"/>
      <w:r w:rsidR="006E22E4" w:rsidRPr="00AB090A">
        <w:rPr>
          <w:rFonts w:ascii="Avenir LT Std 55 Roman" w:eastAsia="+mj-ea" w:hAnsi="Avenir LT Std 55 Roman" w:cs="+mj-cs"/>
          <w:bCs/>
          <w:kern w:val="24"/>
          <w:sz w:val="28"/>
          <w:szCs w:val="28"/>
        </w:rPr>
        <w:t>Pflegegrade</w:t>
      </w:r>
      <w:proofErr w:type="spellEnd"/>
      <w:r w:rsidR="006E22E4" w:rsidRPr="00AB090A">
        <w:rPr>
          <w:rFonts w:ascii="Avenir LT Std 55 Roman" w:eastAsia="+mj-ea" w:hAnsi="Avenir LT Std 55 Roman" w:cs="+mj-cs"/>
          <w:bCs/>
          <w:kern w:val="24"/>
          <w:sz w:val="28"/>
          <w:szCs w:val="28"/>
        </w:rPr>
        <w:t xml:space="preserve"> 2 à 5, qui sont prises en charge à domicile par des proches aidants depuis au moins six mois, peuvent bénéficier d’une prise en charge de relève lorsque le proche aidant a besoin d’être remplacé. La relève peut être assurée par différentes personnes ou prestataires. Le montant de la </w:t>
      </w:r>
      <w:proofErr w:type="spellStart"/>
      <w:r w:rsidR="006E22E4" w:rsidRPr="00AB090A">
        <w:rPr>
          <w:rFonts w:ascii="Avenir LT Std 55 Roman" w:eastAsia="+mj-ea" w:hAnsi="Avenir LT Std 55 Roman" w:cs="+mj-cs"/>
          <w:bCs/>
          <w:kern w:val="24"/>
          <w:sz w:val="28"/>
          <w:szCs w:val="28"/>
        </w:rPr>
        <w:t>Verhinderungspflege</w:t>
      </w:r>
      <w:proofErr w:type="spellEnd"/>
      <w:r w:rsidR="006E22E4" w:rsidRPr="00AB090A">
        <w:rPr>
          <w:rFonts w:ascii="Avenir LT Std 55 Roman" w:eastAsia="+mj-ea" w:hAnsi="Avenir LT Std 55 Roman" w:cs="+mj-cs"/>
          <w:bCs/>
          <w:kern w:val="24"/>
          <w:sz w:val="28"/>
          <w:szCs w:val="28"/>
        </w:rPr>
        <w:t xml:space="preserve"> est de 1612 euros maximum par an et ne peut excéder six semaines par an. </w:t>
      </w:r>
      <w:r w:rsidR="00AB090A">
        <w:rPr>
          <w:rFonts w:ascii="Avenir LT Std 55 Roman" w:eastAsia="+mj-ea" w:hAnsi="Avenir LT Std 55 Roman" w:cs="+mj-cs"/>
          <w:bCs/>
          <w:kern w:val="24"/>
          <w:sz w:val="28"/>
          <w:szCs w:val="28"/>
        </w:rPr>
        <w:t>Le montant varie en fonction de la relève (prestataires, proches ou membres de la famille). Il s’agit d’une prestation en espèce de l’assurance dépendance allemande.</w:t>
      </w:r>
    </w:p>
    <w:p w14:paraId="5EBE8FE2" w14:textId="4FA2AAA4" w:rsidR="00940A6E" w:rsidRDefault="00940A6E" w:rsidP="00940A6E">
      <w:pPr>
        <w:jc w:val="both"/>
        <w:rPr>
          <w:rFonts w:ascii="Avenir LT Std 55 Roman" w:eastAsia="+mj-ea" w:hAnsi="Avenir LT Std 55 Roman" w:cs="+mj-cs"/>
          <w:bCs/>
          <w:kern w:val="24"/>
          <w:sz w:val="28"/>
          <w:szCs w:val="28"/>
        </w:rPr>
      </w:pPr>
    </w:p>
    <w:p w14:paraId="2E7931BE" w14:textId="0ABE498E" w:rsidR="00940A6E" w:rsidRDefault="00940A6E" w:rsidP="00940A6E">
      <w:pPr>
        <w:jc w:val="both"/>
        <w:rPr>
          <w:rFonts w:ascii="Avenir LT Std 55 Roman" w:eastAsia="+mj-ea" w:hAnsi="Avenir LT Std 55 Roman" w:cs="+mj-cs"/>
          <w:bCs/>
          <w:kern w:val="24"/>
          <w:sz w:val="28"/>
          <w:szCs w:val="28"/>
        </w:rPr>
      </w:pPr>
      <w:r w:rsidRPr="00BA6069">
        <w:rPr>
          <w:rFonts w:ascii="Avenir LT Std 55 Roman" w:eastAsia="+mj-ea" w:hAnsi="Avenir LT Std 55 Roman" w:cs="+mj-cs"/>
          <w:b/>
          <w:bCs/>
          <w:kern w:val="24"/>
          <w:sz w:val="28"/>
          <w:szCs w:val="28"/>
          <w:u w:val="single"/>
        </w:rPr>
        <w:t xml:space="preserve">Paiement de cotisations retraite par la caisse d’assurance maladie allemande </w:t>
      </w:r>
      <w:r w:rsidR="00BA6069" w:rsidRPr="00BA6069">
        <w:rPr>
          <w:rFonts w:ascii="Avenir LT Std 55 Roman" w:eastAsia="+mj-ea" w:hAnsi="Avenir LT Std 55 Roman" w:cs="+mj-cs"/>
          <w:b/>
          <w:bCs/>
          <w:kern w:val="24"/>
          <w:sz w:val="28"/>
          <w:szCs w:val="28"/>
          <w:u w:val="single"/>
        </w:rPr>
        <w:t>au proche aidant :</w:t>
      </w:r>
      <w:r w:rsidR="00BA6069">
        <w:rPr>
          <w:rFonts w:ascii="Avenir LT Std 55 Roman" w:eastAsia="+mj-ea" w:hAnsi="Avenir LT Std 55 Roman" w:cs="+mj-cs"/>
          <w:bCs/>
          <w:kern w:val="24"/>
          <w:sz w:val="28"/>
          <w:szCs w:val="28"/>
        </w:rPr>
        <w:t xml:space="preserve"> Prestation en espèce de l’assurance dépendance allemande</w:t>
      </w:r>
    </w:p>
    <w:p w14:paraId="411874F9" w14:textId="4FB47B8C" w:rsidR="00BA6069" w:rsidRDefault="00BA6069" w:rsidP="00940A6E">
      <w:pPr>
        <w:jc w:val="both"/>
        <w:rPr>
          <w:rFonts w:ascii="Avenir LT Std 55 Roman" w:eastAsia="+mj-ea" w:hAnsi="Avenir LT Std 55 Roman" w:cs="+mj-cs"/>
          <w:bCs/>
          <w:kern w:val="24"/>
          <w:sz w:val="28"/>
          <w:szCs w:val="28"/>
        </w:rPr>
      </w:pPr>
      <w:r>
        <w:rPr>
          <w:rFonts w:ascii="Avenir LT Std 55 Roman" w:eastAsia="+mj-ea" w:hAnsi="Avenir LT Std 55 Roman" w:cs="+mj-cs"/>
          <w:bCs/>
          <w:kern w:val="24"/>
          <w:sz w:val="28"/>
          <w:szCs w:val="28"/>
        </w:rPr>
        <w:t xml:space="preserve">Dans le but d’améliorer la protection sociale des proches aidants, des cotisations à l’assurance retraite peuvent être versées pour le proche aidant. La condition requise est que la personne aidante ne travaille pas plus de 30 heures par semaine et qu’elle s’occupe d’une ou plusieurs personnes dépendantes relevant des </w:t>
      </w:r>
      <w:proofErr w:type="spellStart"/>
      <w:r>
        <w:rPr>
          <w:rFonts w:ascii="Avenir LT Std 55 Roman" w:eastAsia="+mj-ea" w:hAnsi="Avenir LT Std 55 Roman" w:cs="+mj-cs"/>
          <w:bCs/>
          <w:kern w:val="24"/>
          <w:sz w:val="28"/>
          <w:szCs w:val="28"/>
        </w:rPr>
        <w:t>Pflegegrade</w:t>
      </w:r>
      <w:proofErr w:type="spellEnd"/>
      <w:r>
        <w:rPr>
          <w:rFonts w:ascii="Avenir LT Std 55 Roman" w:eastAsia="+mj-ea" w:hAnsi="Avenir LT Std 55 Roman" w:cs="+mj-cs"/>
          <w:bCs/>
          <w:kern w:val="24"/>
          <w:sz w:val="28"/>
          <w:szCs w:val="28"/>
        </w:rPr>
        <w:t xml:space="preserve"> 2 à 5 plus de 10 heures par semaine, réparties sur au moins 2 jours. </w:t>
      </w:r>
    </w:p>
    <w:p w14:paraId="59F4989A" w14:textId="178F379F" w:rsidR="00BA6069" w:rsidRDefault="00BA6069" w:rsidP="00940A6E">
      <w:pPr>
        <w:jc w:val="both"/>
        <w:rPr>
          <w:rFonts w:ascii="Avenir LT Std 55 Roman" w:eastAsia="+mj-ea" w:hAnsi="Avenir LT Std 55 Roman" w:cs="+mj-cs"/>
          <w:bCs/>
          <w:kern w:val="24"/>
          <w:sz w:val="28"/>
          <w:szCs w:val="28"/>
        </w:rPr>
      </w:pPr>
    </w:p>
    <w:p w14:paraId="6C5582E9" w14:textId="278C0EAB" w:rsidR="00BA6069" w:rsidRDefault="00BA6069">
      <w:pPr>
        <w:rPr>
          <w:rFonts w:ascii="Avenir LT Std 55 Roman" w:eastAsia="+mj-ea" w:hAnsi="Avenir LT Std 55 Roman" w:cs="+mj-cs"/>
          <w:bCs/>
          <w:kern w:val="24"/>
          <w:sz w:val="28"/>
          <w:szCs w:val="28"/>
        </w:rPr>
      </w:pPr>
      <w:r>
        <w:rPr>
          <w:rFonts w:ascii="Avenir LT Std 55 Roman" w:eastAsia="+mj-ea" w:hAnsi="Avenir LT Std 55 Roman" w:cs="+mj-cs"/>
          <w:bCs/>
          <w:kern w:val="24"/>
          <w:sz w:val="28"/>
          <w:szCs w:val="28"/>
        </w:rPr>
        <w:br w:type="page"/>
      </w:r>
    </w:p>
    <w:p w14:paraId="6014EFCB" w14:textId="77777777" w:rsidR="00F16095" w:rsidRDefault="00F16095" w:rsidP="00F16095">
      <w:pPr>
        <w:jc w:val="right"/>
      </w:pPr>
      <w:r>
        <w:rPr>
          <w:noProof/>
          <w:lang w:val="de-DE" w:eastAsia="de-DE"/>
        </w:rPr>
        <w:drawing>
          <wp:anchor distT="0" distB="0" distL="114300" distR="114300" simplePos="0" relativeHeight="251660288" behindDoc="0" locked="0" layoutInCell="1" allowOverlap="1" wp14:anchorId="129CB1F2" wp14:editId="20633A47">
            <wp:simplePos x="0" y="0"/>
            <wp:positionH relativeFrom="column">
              <wp:posOffset>33655</wp:posOffset>
            </wp:positionH>
            <wp:positionV relativeFrom="paragraph">
              <wp:posOffset>262890</wp:posOffset>
            </wp:positionV>
            <wp:extent cx="2898000" cy="1080000"/>
            <wp:effectExtent l="0" t="0" r="0" b="6350"/>
            <wp:wrapNone/>
            <wp:docPr id="1" name="Image 3">
              <a:extLst xmlns:a="http://schemas.openxmlformats.org/drawingml/2006/main">
                <a:ext uri="{FF2B5EF4-FFF2-40B4-BE49-F238E27FC236}">
                  <a16:creationId xmlns:a16="http://schemas.microsoft.com/office/drawing/2014/main" id="{A468E493-0623-4DCE-A51A-9B9B72ECAB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A468E493-0623-4DCE-A51A-9B9B72ECABF5}"/>
                        </a:ext>
                      </a:extLst>
                    </pic:cNvPr>
                    <pic:cNvPicPr>
                      <a:picLocks noChangeAspect="1"/>
                    </pic:cNvPicPr>
                  </pic:nvPicPr>
                  <pic:blipFill rotWithShape="1">
                    <a:blip r:embed="rId4" cstate="print">
                      <a:extLst>
                        <a:ext uri="{28A0092B-C50C-407E-A947-70E740481C1C}">
                          <a14:useLocalDpi xmlns:a14="http://schemas.microsoft.com/office/drawing/2010/main" val="0"/>
                        </a:ext>
                      </a:extLst>
                    </a:blip>
                    <a:srcRect r="43500"/>
                    <a:stretch/>
                  </pic:blipFill>
                  <pic:spPr>
                    <a:xfrm>
                      <a:off x="0" y="0"/>
                      <a:ext cx="2898000" cy="10800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inline distT="0" distB="0" distL="0" distR="0" wp14:anchorId="19BF7376" wp14:editId="60BD3C26">
            <wp:extent cx="1943100" cy="1332000"/>
            <wp:effectExtent l="0" t="0" r="0" b="1905"/>
            <wp:docPr id="2" name="Image 4" descr="https://www.trisan.org/fileadmin/page/img/logo_trisan.png">
              <a:extLst xmlns:a="http://schemas.openxmlformats.org/drawingml/2006/main">
                <a:ext uri="{FF2B5EF4-FFF2-40B4-BE49-F238E27FC236}">
                  <a16:creationId xmlns:a16="http://schemas.microsoft.com/office/drawing/2014/main" id="{2B2C44DE-5962-4B16-99B7-DED8E39FE877}"/>
                </a:ext>
              </a:extLst>
            </wp:docPr>
            <wp:cNvGraphicFramePr/>
            <a:graphic xmlns:a="http://schemas.openxmlformats.org/drawingml/2006/main">
              <a:graphicData uri="http://schemas.openxmlformats.org/drawingml/2006/picture">
                <pic:pic xmlns:pic="http://schemas.openxmlformats.org/drawingml/2006/picture">
                  <pic:nvPicPr>
                    <pic:cNvPr id="5" name="Image 4" descr="https://www.trisan.org/fileadmin/page/img/logo_trisan.png">
                      <a:extLst>
                        <a:ext uri="{FF2B5EF4-FFF2-40B4-BE49-F238E27FC236}">
                          <a16:creationId xmlns:a16="http://schemas.microsoft.com/office/drawing/2014/main" id="{2B2C44DE-5962-4B16-99B7-DED8E39FE877}"/>
                        </a:ext>
                      </a:extLst>
                    </pic:cNvPr>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1332000"/>
                    </a:xfrm>
                    <a:prstGeom prst="rect">
                      <a:avLst/>
                    </a:prstGeom>
                    <a:noFill/>
                    <a:ln>
                      <a:noFill/>
                    </a:ln>
                  </pic:spPr>
                </pic:pic>
              </a:graphicData>
            </a:graphic>
          </wp:inline>
        </w:drawing>
      </w:r>
    </w:p>
    <w:p w14:paraId="1E402E8B" w14:textId="77777777" w:rsidR="00F16095" w:rsidRDefault="00F16095" w:rsidP="00F16095"/>
    <w:p w14:paraId="1F463E46" w14:textId="77777777" w:rsidR="00F16095" w:rsidRDefault="00F16095" w:rsidP="00F16095"/>
    <w:p w14:paraId="64CFCA9C" w14:textId="56B9662E" w:rsidR="00F16095" w:rsidRDefault="00F16095" w:rsidP="00F16095">
      <w:pPr>
        <w:jc w:val="center"/>
        <w:rPr>
          <w:rFonts w:ascii="Avenir LT Std 55 Roman" w:eastAsia="+mj-ea" w:hAnsi="Avenir LT Std 55 Roman" w:cs="+mj-cs"/>
          <w:b/>
          <w:bCs/>
          <w:color w:val="2E83C3"/>
          <w:kern w:val="24"/>
          <w:sz w:val="36"/>
          <w:szCs w:val="36"/>
          <w:lang w:val="de-DE"/>
        </w:rPr>
      </w:pPr>
      <w:r w:rsidRPr="00F16095">
        <w:rPr>
          <w:rFonts w:ascii="Avenir LT Std 55 Roman" w:eastAsia="+mj-ea" w:hAnsi="Avenir LT Std 55 Roman" w:cs="+mj-cs"/>
          <w:b/>
          <w:bCs/>
          <w:color w:val="17B0E4"/>
          <w:kern w:val="24"/>
          <w:sz w:val="36"/>
          <w:szCs w:val="36"/>
          <w:lang w:val="de-DE"/>
        </w:rPr>
        <w:t>Ateliers</w:t>
      </w:r>
      <w:r w:rsidRPr="00F16095">
        <w:rPr>
          <w:rFonts w:ascii="Avenir LT Std 55 Roman" w:eastAsia="+mj-ea" w:hAnsi="Avenir LT Std 55 Roman" w:cs="+mj-cs"/>
          <w:b/>
          <w:bCs/>
          <w:color w:val="2E83C3"/>
          <w:kern w:val="24"/>
          <w:sz w:val="36"/>
          <w:szCs w:val="36"/>
          <w:lang w:val="de-DE"/>
        </w:rPr>
        <w:t xml:space="preserve"> / Workshops</w:t>
      </w:r>
      <w:r w:rsidRPr="00F16095">
        <w:rPr>
          <w:rFonts w:ascii="Avenir LT Std 55 Roman" w:eastAsia="+mj-ea" w:hAnsi="Avenir LT Std 55 Roman" w:cs="+mj-cs"/>
          <w:b/>
          <w:bCs/>
          <w:color w:val="2E83C3"/>
          <w:kern w:val="24"/>
          <w:sz w:val="36"/>
          <w:szCs w:val="36"/>
          <w:lang w:val="de-DE"/>
        </w:rPr>
        <w:br/>
      </w:r>
      <w:r w:rsidRPr="00F16095">
        <w:rPr>
          <w:rFonts w:ascii="Avenir LT Std 55 Roman" w:eastAsia="+mj-ea" w:hAnsi="Avenir LT Std 55 Roman" w:cs="+mj-cs"/>
          <w:b/>
          <w:bCs/>
          <w:color w:val="2E83C3"/>
          <w:kern w:val="24"/>
          <w:sz w:val="36"/>
          <w:szCs w:val="36"/>
          <w:lang w:val="de-DE"/>
        </w:rPr>
        <w:br/>
      </w:r>
      <w:proofErr w:type="spellStart"/>
      <w:r w:rsidRPr="00F16095">
        <w:rPr>
          <w:rFonts w:ascii="Avenir LT Std 55 Roman" w:eastAsia="+mj-ea" w:hAnsi="Avenir LT Std 55 Roman" w:cs="+mj-cs"/>
          <w:b/>
          <w:bCs/>
          <w:color w:val="17B0E4"/>
          <w:kern w:val="24"/>
          <w:sz w:val="36"/>
          <w:szCs w:val="36"/>
          <w:lang w:val="de-DE"/>
        </w:rPr>
        <w:t>Notions</w:t>
      </w:r>
      <w:proofErr w:type="spellEnd"/>
      <w:r w:rsidRPr="00F16095">
        <w:rPr>
          <w:rFonts w:ascii="Avenir LT Std 55 Roman" w:eastAsia="+mj-ea" w:hAnsi="Avenir LT Std 55 Roman" w:cs="+mj-cs"/>
          <w:b/>
          <w:bCs/>
          <w:color w:val="17B0E4"/>
          <w:kern w:val="24"/>
          <w:sz w:val="36"/>
          <w:szCs w:val="36"/>
          <w:lang w:val="de-DE"/>
        </w:rPr>
        <w:t xml:space="preserve">/ </w:t>
      </w:r>
      <w:r w:rsidRPr="00F16095">
        <w:rPr>
          <w:rFonts w:ascii="Avenir LT Std 55 Roman" w:eastAsia="+mj-ea" w:hAnsi="Avenir LT Std 55 Roman" w:cs="+mj-cs"/>
          <w:b/>
          <w:bCs/>
          <w:color w:val="2E83C3"/>
          <w:kern w:val="24"/>
          <w:sz w:val="36"/>
          <w:szCs w:val="36"/>
          <w:lang w:val="de-DE"/>
        </w:rPr>
        <w:t>Begriffe</w:t>
      </w:r>
    </w:p>
    <w:p w14:paraId="2191CD87" w14:textId="77777777" w:rsidR="00F16095" w:rsidRPr="00F16095" w:rsidRDefault="00F16095" w:rsidP="00F16095">
      <w:pPr>
        <w:jc w:val="center"/>
        <w:rPr>
          <w:rFonts w:ascii="Avenir LT Std 55 Roman" w:eastAsia="+mj-ea" w:hAnsi="Avenir LT Std 55 Roman" w:cs="+mj-cs"/>
          <w:b/>
          <w:bCs/>
          <w:color w:val="2E83C3"/>
          <w:kern w:val="24"/>
          <w:sz w:val="36"/>
          <w:szCs w:val="36"/>
          <w:lang w:val="de-DE"/>
        </w:rPr>
      </w:pPr>
    </w:p>
    <w:p w14:paraId="0584FDD8" w14:textId="41C2FB27" w:rsidR="00BA6069" w:rsidRPr="00620D32" w:rsidRDefault="00BA6069" w:rsidP="00BA6069">
      <w:pPr>
        <w:jc w:val="both"/>
        <w:rPr>
          <w:rFonts w:ascii="Avenir LT Std 55 Roman" w:eastAsia="+mj-ea" w:hAnsi="Avenir LT Std 55 Roman" w:cs="+mj-cs"/>
          <w:b/>
          <w:bCs/>
          <w:color w:val="0070C0"/>
          <w:kern w:val="24"/>
          <w:sz w:val="32"/>
          <w:szCs w:val="32"/>
          <w:lang w:val="de-DE"/>
        </w:rPr>
      </w:pPr>
      <w:r w:rsidRPr="00620D32">
        <w:rPr>
          <w:rFonts w:ascii="Avenir LT Std 55 Roman" w:eastAsia="+mj-ea" w:hAnsi="Avenir LT Std 55 Roman" w:cs="+mj-cs"/>
          <w:b/>
          <w:bCs/>
          <w:color w:val="0070C0"/>
          <w:kern w:val="24"/>
          <w:sz w:val="32"/>
          <w:szCs w:val="32"/>
          <w:lang w:val="de-DE"/>
        </w:rPr>
        <w:t>Begriffe zu den Pflegeleistungen in Frankreich</w:t>
      </w:r>
    </w:p>
    <w:p w14:paraId="5A0AE8F6" w14:textId="141BEAAA" w:rsidR="00BA6069" w:rsidRPr="00620D32" w:rsidRDefault="00BA6069" w:rsidP="00BA6069">
      <w:pPr>
        <w:jc w:val="both"/>
        <w:rPr>
          <w:rFonts w:ascii="Avenir LT Std 55 Roman" w:eastAsia="+mj-ea" w:hAnsi="Avenir LT Std 55 Roman" w:cs="+mj-cs"/>
          <w:b/>
          <w:bCs/>
          <w:color w:val="0070C0"/>
          <w:kern w:val="24"/>
          <w:sz w:val="28"/>
          <w:szCs w:val="28"/>
          <w:lang w:val="de-DE"/>
        </w:rPr>
      </w:pPr>
      <w:r w:rsidRPr="00620D32">
        <w:rPr>
          <w:rFonts w:ascii="Avenir LT Std 55 Roman" w:eastAsia="+mj-ea" w:hAnsi="Avenir LT Std 55 Roman" w:cs="+mj-cs"/>
          <w:b/>
          <w:bCs/>
          <w:color w:val="0070C0"/>
          <w:kern w:val="24"/>
          <w:sz w:val="28"/>
          <w:szCs w:val="28"/>
          <w:u w:val="single"/>
          <w:lang w:val="de-DE"/>
        </w:rPr>
        <w:t>Quelle:</w:t>
      </w:r>
      <w:r w:rsidRPr="00620D32">
        <w:rPr>
          <w:rFonts w:ascii="Avenir LT Std 55 Roman" w:eastAsia="+mj-ea" w:hAnsi="Avenir LT Std 55 Roman" w:cs="+mj-cs"/>
          <w:b/>
          <w:bCs/>
          <w:color w:val="0070C0"/>
          <w:kern w:val="24"/>
          <w:sz w:val="28"/>
          <w:szCs w:val="28"/>
          <w:lang w:val="de-DE"/>
        </w:rPr>
        <w:t xml:space="preserve"> Thematisches Heft « Die Pflege älterer Personen in </w:t>
      </w:r>
      <w:r w:rsidR="004921E6" w:rsidRPr="00620D32">
        <w:rPr>
          <w:rFonts w:ascii="Avenir LT Std 55 Roman" w:eastAsia="+mj-ea" w:hAnsi="Avenir LT Std 55 Roman" w:cs="+mj-cs"/>
          <w:b/>
          <w:bCs/>
          <w:color w:val="0070C0"/>
          <w:kern w:val="24"/>
          <w:sz w:val="28"/>
          <w:szCs w:val="28"/>
          <w:lang w:val="de-DE"/>
        </w:rPr>
        <w:t>D</w:t>
      </w:r>
      <w:r w:rsidRPr="00620D32">
        <w:rPr>
          <w:rFonts w:ascii="Avenir LT Std 55 Roman" w:eastAsia="+mj-ea" w:hAnsi="Avenir LT Std 55 Roman" w:cs="+mj-cs"/>
          <w:b/>
          <w:bCs/>
          <w:color w:val="0070C0"/>
          <w:kern w:val="24"/>
          <w:sz w:val="28"/>
          <w:szCs w:val="28"/>
          <w:lang w:val="de-DE"/>
        </w:rPr>
        <w:t>eutschland, Frankreich und der Schweiz“</w:t>
      </w:r>
    </w:p>
    <w:p w14:paraId="1FB67526" w14:textId="48DF45B8" w:rsidR="004921E6" w:rsidRDefault="004921E6" w:rsidP="00BA6069">
      <w:pPr>
        <w:jc w:val="both"/>
        <w:rPr>
          <w:rFonts w:ascii="Avenir LT Std 55 Roman" w:eastAsia="+mj-ea" w:hAnsi="Avenir LT Std 55 Roman" w:cs="+mj-cs"/>
          <w:b/>
          <w:bCs/>
          <w:color w:val="17B0E4"/>
          <w:kern w:val="24"/>
          <w:sz w:val="28"/>
          <w:szCs w:val="28"/>
          <w:lang w:val="de-DE"/>
        </w:rPr>
      </w:pPr>
    </w:p>
    <w:p w14:paraId="38829117" w14:textId="5B915E8B" w:rsidR="00102D72" w:rsidRPr="00620D32" w:rsidRDefault="00102D72" w:rsidP="00BA6069">
      <w:pPr>
        <w:jc w:val="both"/>
        <w:rPr>
          <w:rFonts w:ascii="Avenir LT Std 55 Roman" w:eastAsia="+mj-ea" w:hAnsi="Avenir LT Std 55 Roman" w:cs="+mj-cs"/>
          <w:b/>
          <w:bCs/>
          <w:kern w:val="24"/>
          <w:sz w:val="28"/>
          <w:szCs w:val="28"/>
          <w:u w:val="single"/>
          <w:lang w:val="de-DE"/>
        </w:rPr>
      </w:pPr>
      <w:r w:rsidRPr="00620D32">
        <w:rPr>
          <w:rFonts w:ascii="Avenir LT Std 55 Roman" w:eastAsia="+mj-ea" w:hAnsi="Avenir LT Std 55 Roman" w:cs="+mj-cs"/>
          <w:b/>
          <w:bCs/>
          <w:kern w:val="24"/>
          <w:sz w:val="28"/>
          <w:szCs w:val="28"/>
          <w:u w:val="single"/>
          <w:lang w:val="de-DE"/>
        </w:rPr>
        <w:t>Zur Erinnerung:</w:t>
      </w:r>
    </w:p>
    <w:p w14:paraId="01186B83" w14:textId="2D9005B8" w:rsidR="00102D72" w:rsidRPr="00717A8F" w:rsidRDefault="00620D32" w:rsidP="00102D72">
      <w:pPr>
        <w:jc w:val="both"/>
        <w:rPr>
          <w:rFonts w:ascii="Avenir LT Std 55 Roman" w:eastAsia="+mj-ea" w:hAnsi="Avenir LT Std 55 Roman" w:cs="+mj-cs"/>
          <w:bCs/>
          <w:kern w:val="24"/>
          <w:sz w:val="28"/>
          <w:szCs w:val="28"/>
          <w:lang w:val="de-DE"/>
        </w:rPr>
      </w:pPr>
      <w:r>
        <w:rPr>
          <w:rFonts w:ascii="Avenir LT Std 55 Roman" w:eastAsia="+mj-ea" w:hAnsi="Avenir LT Std 55 Roman" w:cs="+mj-cs"/>
          <w:b/>
          <w:bCs/>
          <w:kern w:val="24"/>
          <w:sz w:val="28"/>
          <w:szCs w:val="28"/>
          <w:lang w:val="de-DE"/>
        </w:rPr>
        <w:t xml:space="preserve">1) </w:t>
      </w:r>
      <w:r w:rsidR="00102D72" w:rsidRPr="00717A8F">
        <w:rPr>
          <w:rFonts w:ascii="Avenir LT Std 55 Roman" w:eastAsia="+mj-ea" w:hAnsi="Avenir LT Std 55 Roman" w:cs="+mj-cs"/>
          <w:bCs/>
          <w:kern w:val="24"/>
          <w:sz w:val="28"/>
          <w:szCs w:val="28"/>
          <w:lang w:val="de-DE"/>
        </w:rPr>
        <w:t>Im Gegensatz zu Deutschland kategorisiert Frankreich keine seiner P</w:t>
      </w:r>
      <w:r w:rsidRPr="00717A8F">
        <w:rPr>
          <w:rFonts w:ascii="Avenir LT Std 55 Roman" w:eastAsia="+mj-ea" w:hAnsi="Avenir LT Std 55 Roman" w:cs="+mj-cs"/>
          <w:bCs/>
          <w:kern w:val="24"/>
          <w:sz w:val="28"/>
          <w:szCs w:val="28"/>
          <w:lang w:val="de-DE"/>
        </w:rPr>
        <w:t>fl</w:t>
      </w:r>
      <w:r w:rsidR="00102D72" w:rsidRPr="00717A8F">
        <w:rPr>
          <w:rFonts w:ascii="Avenir LT Std 55 Roman" w:eastAsia="+mj-ea" w:hAnsi="Avenir LT Std 55 Roman" w:cs="+mj-cs"/>
          <w:bCs/>
          <w:kern w:val="24"/>
          <w:sz w:val="28"/>
          <w:szCs w:val="28"/>
          <w:lang w:val="de-DE"/>
        </w:rPr>
        <w:t>egeleistungen als „Geldleistungen“ wie in der EU-Verordnung 883/2004 definiert. Das hat zur Folge, dass die französische Pflegeleistungen nicht i</w:t>
      </w:r>
      <w:r w:rsidR="00C92219">
        <w:rPr>
          <w:rFonts w:ascii="Avenir LT Std 55 Roman" w:eastAsia="+mj-ea" w:hAnsi="Avenir LT Std 55 Roman" w:cs="+mj-cs"/>
          <w:bCs/>
          <w:kern w:val="24"/>
          <w:sz w:val="28"/>
          <w:szCs w:val="28"/>
          <w:lang w:val="de-DE"/>
        </w:rPr>
        <w:t>ns</w:t>
      </w:r>
      <w:r w:rsidR="00102D72" w:rsidRPr="00717A8F">
        <w:rPr>
          <w:rFonts w:ascii="Avenir LT Std 55 Roman" w:eastAsia="+mj-ea" w:hAnsi="Avenir LT Std 55 Roman" w:cs="+mj-cs"/>
          <w:bCs/>
          <w:kern w:val="24"/>
          <w:sz w:val="28"/>
          <w:szCs w:val="28"/>
          <w:lang w:val="de-DE"/>
        </w:rPr>
        <w:t xml:space="preserve"> Ausland exportierbar sind. </w:t>
      </w:r>
    </w:p>
    <w:p w14:paraId="77222C23" w14:textId="32AFA22D" w:rsidR="00102D72" w:rsidRPr="00717A8F" w:rsidRDefault="00102D72" w:rsidP="00102D72">
      <w:pPr>
        <w:jc w:val="both"/>
        <w:rPr>
          <w:rFonts w:ascii="Avenir LT Std 55 Roman" w:eastAsia="+mj-ea" w:hAnsi="Avenir LT Std 55 Roman" w:cs="+mj-cs"/>
          <w:bCs/>
          <w:kern w:val="24"/>
          <w:sz w:val="28"/>
          <w:szCs w:val="28"/>
          <w:lang w:val="de-DE"/>
        </w:rPr>
      </w:pPr>
      <w:r w:rsidRPr="00717A8F">
        <w:rPr>
          <w:rFonts w:ascii="Avenir LT Std 55 Roman" w:eastAsia="+mj-ea" w:hAnsi="Avenir LT Std 55 Roman" w:cs="+mj-cs"/>
          <w:bCs/>
          <w:kern w:val="24"/>
          <w:sz w:val="28"/>
          <w:szCs w:val="28"/>
          <w:lang w:val="de-DE"/>
        </w:rPr>
        <w:t>Grenzgänger, d</w:t>
      </w:r>
      <w:r w:rsidR="00620D32" w:rsidRPr="00717A8F">
        <w:rPr>
          <w:rFonts w:ascii="Avenir LT Std 55 Roman" w:eastAsia="+mj-ea" w:hAnsi="Avenir LT Std 55 Roman" w:cs="+mj-cs"/>
          <w:bCs/>
          <w:kern w:val="24"/>
          <w:sz w:val="28"/>
          <w:szCs w:val="28"/>
          <w:lang w:val="de-DE"/>
        </w:rPr>
        <w:t>ie</w:t>
      </w:r>
      <w:r w:rsidRPr="00717A8F">
        <w:rPr>
          <w:rFonts w:ascii="Avenir LT Std 55 Roman" w:eastAsia="+mj-ea" w:hAnsi="Avenir LT Std 55 Roman" w:cs="+mj-cs"/>
          <w:bCs/>
          <w:kern w:val="24"/>
          <w:sz w:val="28"/>
          <w:szCs w:val="28"/>
          <w:lang w:val="de-DE"/>
        </w:rPr>
        <w:t xml:space="preserve"> in Frankreich wohn</w:t>
      </w:r>
      <w:r w:rsidR="00620D32" w:rsidRPr="00717A8F">
        <w:rPr>
          <w:rFonts w:ascii="Avenir LT Std 55 Roman" w:eastAsia="+mj-ea" w:hAnsi="Avenir LT Std 55 Roman" w:cs="+mj-cs"/>
          <w:bCs/>
          <w:kern w:val="24"/>
          <w:sz w:val="28"/>
          <w:szCs w:val="28"/>
          <w:lang w:val="de-DE"/>
        </w:rPr>
        <w:t>en</w:t>
      </w:r>
      <w:r w:rsidRPr="00717A8F">
        <w:rPr>
          <w:rFonts w:ascii="Avenir LT Std 55 Roman" w:eastAsia="+mj-ea" w:hAnsi="Avenir LT Std 55 Roman" w:cs="+mj-cs"/>
          <w:bCs/>
          <w:kern w:val="24"/>
          <w:sz w:val="28"/>
          <w:szCs w:val="28"/>
          <w:lang w:val="de-DE"/>
        </w:rPr>
        <w:t xml:space="preserve"> und in Deutschland arbeite</w:t>
      </w:r>
      <w:r w:rsidR="00620D32" w:rsidRPr="00717A8F">
        <w:rPr>
          <w:rFonts w:ascii="Avenir LT Std 55 Roman" w:eastAsia="+mj-ea" w:hAnsi="Avenir LT Std 55 Roman" w:cs="+mj-cs"/>
          <w:bCs/>
          <w:kern w:val="24"/>
          <w:sz w:val="28"/>
          <w:szCs w:val="28"/>
          <w:lang w:val="de-DE"/>
        </w:rPr>
        <w:t>n</w:t>
      </w:r>
      <w:r w:rsidRPr="00717A8F">
        <w:rPr>
          <w:rFonts w:ascii="Avenir LT Std 55 Roman" w:eastAsia="+mj-ea" w:hAnsi="Avenir LT Std 55 Roman" w:cs="+mj-cs"/>
          <w:bCs/>
          <w:kern w:val="24"/>
          <w:sz w:val="28"/>
          <w:szCs w:val="28"/>
          <w:lang w:val="de-DE"/>
        </w:rPr>
        <w:t xml:space="preserve">, sowie deren Familienmitglieder sind durch die französische Krankenkasse betreut (Formular S1) und haben theoretisch Anspruch auf alle französische Pflegeleistungen, da es sich um „Sachleistungen“ </w:t>
      </w:r>
      <w:r w:rsidR="00717A8F" w:rsidRPr="00717A8F">
        <w:rPr>
          <w:rFonts w:ascii="Avenir LT Std 55 Roman" w:eastAsia="+mj-ea" w:hAnsi="Avenir LT Std 55 Roman" w:cs="+mj-cs"/>
          <w:bCs/>
          <w:kern w:val="24"/>
          <w:sz w:val="28"/>
          <w:szCs w:val="28"/>
          <w:lang w:val="de-DE"/>
        </w:rPr>
        <w:t xml:space="preserve">handelt </w:t>
      </w:r>
      <w:r w:rsidRPr="00717A8F">
        <w:rPr>
          <w:rFonts w:ascii="Avenir LT Std 55 Roman" w:eastAsia="+mj-ea" w:hAnsi="Avenir LT Std 55 Roman" w:cs="+mj-cs"/>
          <w:bCs/>
          <w:kern w:val="24"/>
          <w:sz w:val="28"/>
          <w:szCs w:val="28"/>
          <w:lang w:val="de-DE"/>
        </w:rPr>
        <w:t>wie in der EU-Verordnung definiert.</w:t>
      </w:r>
    </w:p>
    <w:p w14:paraId="16BE87C7" w14:textId="485B0F57" w:rsidR="00717A8F" w:rsidRDefault="00717A8F" w:rsidP="00BA6069">
      <w:pPr>
        <w:jc w:val="both"/>
        <w:rPr>
          <w:rFonts w:ascii="Avenir LT Std 55 Roman" w:eastAsia="+mj-ea" w:hAnsi="Avenir LT Std 55 Roman" w:cs="+mj-cs"/>
          <w:bCs/>
          <w:kern w:val="24"/>
          <w:sz w:val="28"/>
          <w:szCs w:val="28"/>
          <w:lang w:val="de-DE"/>
        </w:rPr>
      </w:pPr>
      <w:r w:rsidRPr="00717A8F">
        <w:rPr>
          <w:rFonts w:ascii="Avenir LT Std 55 Roman" w:eastAsia="+mj-ea" w:hAnsi="Avenir LT Std 55 Roman" w:cs="+mj-cs"/>
          <w:b/>
          <w:bCs/>
          <w:kern w:val="24"/>
          <w:sz w:val="28"/>
          <w:szCs w:val="28"/>
          <w:lang w:val="de-DE"/>
        </w:rPr>
        <w:t xml:space="preserve">2) </w:t>
      </w:r>
      <w:r w:rsidRPr="00717A8F">
        <w:rPr>
          <w:rFonts w:ascii="Avenir LT Std 55 Roman" w:eastAsia="+mj-ea" w:hAnsi="Avenir LT Std 55 Roman" w:cs="+mj-cs"/>
          <w:bCs/>
          <w:kern w:val="24"/>
          <w:sz w:val="28"/>
          <w:szCs w:val="28"/>
          <w:lang w:val="de-DE"/>
        </w:rPr>
        <w:t>Anders als in Deutschland wird zwischen pfle</w:t>
      </w:r>
      <w:r>
        <w:rPr>
          <w:rFonts w:ascii="Avenir LT Std 55 Roman" w:eastAsia="+mj-ea" w:hAnsi="Avenir LT Std 55 Roman" w:cs="+mj-cs"/>
          <w:bCs/>
          <w:kern w:val="24"/>
          <w:sz w:val="28"/>
          <w:szCs w:val="28"/>
          <w:lang w:val="de-DE"/>
        </w:rPr>
        <w:t>g</w:t>
      </w:r>
      <w:r w:rsidRPr="00717A8F">
        <w:rPr>
          <w:rFonts w:ascii="Avenir LT Std 55 Roman" w:eastAsia="+mj-ea" w:hAnsi="Avenir LT Std 55 Roman" w:cs="+mj-cs"/>
          <w:bCs/>
          <w:kern w:val="24"/>
          <w:sz w:val="28"/>
          <w:szCs w:val="28"/>
          <w:lang w:val="de-DE"/>
        </w:rPr>
        <w:t>ebedürftige</w:t>
      </w:r>
      <w:r w:rsidR="00C92219">
        <w:rPr>
          <w:rFonts w:ascii="Avenir LT Std 55 Roman" w:eastAsia="+mj-ea" w:hAnsi="Avenir LT Std 55 Roman" w:cs="+mj-cs"/>
          <w:bCs/>
          <w:kern w:val="24"/>
          <w:sz w:val="28"/>
          <w:szCs w:val="28"/>
          <w:lang w:val="de-DE"/>
        </w:rPr>
        <w:t>n</w:t>
      </w:r>
      <w:r w:rsidRPr="00717A8F">
        <w:rPr>
          <w:rFonts w:ascii="Avenir LT Std 55 Roman" w:eastAsia="+mj-ea" w:hAnsi="Avenir LT Std 55 Roman" w:cs="+mj-cs"/>
          <w:bCs/>
          <w:kern w:val="24"/>
          <w:sz w:val="28"/>
          <w:szCs w:val="28"/>
          <w:lang w:val="de-DE"/>
        </w:rPr>
        <w:t xml:space="preserve"> </w:t>
      </w:r>
      <w:r>
        <w:rPr>
          <w:rFonts w:ascii="Avenir LT Std 55 Roman" w:eastAsia="+mj-ea" w:hAnsi="Avenir LT Std 55 Roman" w:cs="+mj-cs"/>
          <w:bCs/>
          <w:kern w:val="24"/>
          <w:sz w:val="28"/>
          <w:szCs w:val="28"/>
          <w:lang w:val="de-DE"/>
        </w:rPr>
        <w:t>ältere</w:t>
      </w:r>
      <w:r w:rsidR="00C92219">
        <w:rPr>
          <w:rFonts w:ascii="Avenir LT Std 55 Roman" w:eastAsia="+mj-ea" w:hAnsi="Avenir LT Std 55 Roman" w:cs="+mj-cs"/>
          <w:bCs/>
          <w:kern w:val="24"/>
          <w:sz w:val="28"/>
          <w:szCs w:val="28"/>
          <w:lang w:val="de-DE"/>
        </w:rPr>
        <w:t>n</w:t>
      </w:r>
      <w:r>
        <w:rPr>
          <w:rFonts w:ascii="Avenir LT Std 55 Roman" w:eastAsia="+mj-ea" w:hAnsi="Avenir LT Std 55 Roman" w:cs="+mj-cs"/>
          <w:bCs/>
          <w:kern w:val="24"/>
          <w:sz w:val="28"/>
          <w:szCs w:val="28"/>
          <w:lang w:val="de-DE"/>
        </w:rPr>
        <w:t xml:space="preserve"> Person</w:t>
      </w:r>
      <w:r w:rsidR="00C92219">
        <w:rPr>
          <w:rFonts w:ascii="Avenir LT Std 55 Roman" w:eastAsia="+mj-ea" w:hAnsi="Avenir LT Std 55 Roman" w:cs="+mj-cs"/>
          <w:bCs/>
          <w:kern w:val="24"/>
          <w:sz w:val="28"/>
          <w:szCs w:val="28"/>
          <w:lang w:val="de-DE"/>
        </w:rPr>
        <w:t>en</w:t>
      </w:r>
      <w:r>
        <w:rPr>
          <w:rFonts w:ascii="Avenir LT Std 55 Roman" w:eastAsia="+mj-ea" w:hAnsi="Avenir LT Std 55 Roman" w:cs="+mj-cs"/>
          <w:bCs/>
          <w:kern w:val="24"/>
          <w:sz w:val="28"/>
          <w:szCs w:val="28"/>
          <w:lang w:val="de-DE"/>
        </w:rPr>
        <w:t xml:space="preserve"> und Menschen mit Behinderung</w:t>
      </w:r>
      <w:r w:rsidR="00C92219">
        <w:rPr>
          <w:rFonts w:ascii="Avenir LT Std 55 Roman" w:eastAsia="+mj-ea" w:hAnsi="Avenir LT Std 55 Roman" w:cs="+mj-cs"/>
          <w:bCs/>
          <w:kern w:val="24"/>
          <w:sz w:val="28"/>
          <w:szCs w:val="28"/>
          <w:lang w:val="de-DE"/>
        </w:rPr>
        <w:t xml:space="preserve"> unterschieden</w:t>
      </w:r>
      <w:r>
        <w:rPr>
          <w:rFonts w:ascii="Avenir LT Std 55 Roman" w:eastAsia="+mj-ea" w:hAnsi="Avenir LT Std 55 Roman" w:cs="+mj-cs"/>
          <w:bCs/>
          <w:kern w:val="24"/>
          <w:sz w:val="28"/>
          <w:szCs w:val="28"/>
          <w:lang w:val="de-DE"/>
        </w:rPr>
        <w:t>. Die französische</w:t>
      </w:r>
      <w:r w:rsidR="00C92219">
        <w:rPr>
          <w:rFonts w:ascii="Avenir LT Std 55 Roman" w:eastAsia="+mj-ea" w:hAnsi="Avenir LT Std 55 Roman" w:cs="+mj-cs"/>
          <w:bCs/>
          <w:kern w:val="24"/>
          <w:sz w:val="28"/>
          <w:szCs w:val="28"/>
          <w:lang w:val="de-DE"/>
        </w:rPr>
        <w:t>n</w:t>
      </w:r>
      <w:r>
        <w:rPr>
          <w:rFonts w:ascii="Avenir LT Std 55 Roman" w:eastAsia="+mj-ea" w:hAnsi="Avenir LT Std 55 Roman" w:cs="+mj-cs"/>
          <w:bCs/>
          <w:kern w:val="24"/>
          <w:sz w:val="28"/>
          <w:szCs w:val="28"/>
          <w:lang w:val="de-DE"/>
        </w:rPr>
        <w:t xml:space="preserve"> Pflegeleistungen richten sich an Personen, die 60 Jahre oder älter sind und beim Verrichten der Alltagstätigkeiten auf Hilfe angewiesen sind. </w:t>
      </w:r>
    </w:p>
    <w:p w14:paraId="55B5CCB2" w14:textId="77777777" w:rsidR="00717A8F" w:rsidRDefault="00717A8F" w:rsidP="00BA6069">
      <w:pPr>
        <w:jc w:val="both"/>
        <w:rPr>
          <w:rFonts w:ascii="Avenir LT Std 55 Roman" w:eastAsia="+mj-ea" w:hAnsi="Avenir LT Std 55 Roman" w:cs="+mj-cs"/>
          <w:bCs/>
          <w:kern w:val="24"/>
          <w:sz w:val="28"/>
          <w:szCs w:val="28"/>
          <w:lang w:val="de-DE"/>
        </w:rPr>
      </w:pPr>
    </w:p>
    <w:p w14:paraId="6F98069F" w14:textId="106892D7" w:rsidR="00BA6069" w:rsidRPr="004A4BCC" w:rsidRDefault="004921E6" w:rsidP="00BA6069">
      <w:pPr>
        <w:jc w:val="both"/>
        <w:rPr>
          <w:rFonts w:ascii="Avenir LT Std 55 Roman" w:eastAsia="+mj-ea" w:hAnsi="Avenir LT Std 55 Roman" w:cs="+mj-cs"/>
          <w:b/>
          <w:bCs/>
          <w:kern w:val="24"/>
          <w:sz w:val="28"/>
          <w:szCs w:val="28"/>
          <w:lang w:val="de-DE"/>
        </w:rPr>
      </w:pPr>
      <w:r w:rsidRPr="004A4BCC">
        <w:rPr>
          <w:rFonts w:ascii="Avenir LT Std 55 Roman" w:eastAsia="+mj-ea" w:hAnsi="Avenir LT Std 55 Roman" w:cs="+mj-cs"/>
          <w:b/>
          <w:bCs/>
          <w:kern w:val="24"/>
          <w:sz w:val="28"/>
          <w:szCs w:val="28"/>
          <w:u w:val="single"/>
          <w:lang w:val="de-DE"/>
        </w:rPr>
        <w:t>GIR (</w:t>
      </w:r>
      <w:proofErr w:type="spellStart"/>
      <w:r w:rsidRPr="004A4BCC">
        <w:rPr>
          <w:rFonts w:ascii="Avenir LT Std 55 Roman" w:eastAsia="+mj-ea" w:hAnsi="Avenir LT Std 55 Roman" w:cs="+mj-cs"/>
          <w:b/>
          <w:bCs/>
          <w:kern w:val="24"/>
          <w:sz w:val="28"/>
          <w:szCs w:val="28"/>
          <w:u w:val="single"/>
          <w:lang w:val="de-DE"/>
        </w:rPr>
        <w:t>Groupes</w:t>
      </w:r>
      <w:proofErr w:type="spellEnd"/>
      <w:r w:rsidRPr="004A4BCC">
        <w:rPr>
          <w:rFonts w:ascii="Avenir LT Std 55 Roman" w:eastAsia="+mj-ea" w:hAnsi="Avenir LT Std 55 Roman" w:cs="+mj-cs"/>
          <w:b/>
          <w:bCs/>
          <w:kern w:val="24"/>
          <w:sz w:val="28"/>
          <w:szCs w:val="28"/>
          <w:u w:val="single"/>
          <w:lang w:val="de-DE"/>
        </w:rPr>
        <w:t xml:space="preserve"> Iso-</w:t>
      </w:r>
      <w:proofErr w:type="spellStart"/>
      <w:r w:rsidRPr="004A4BCC">
        <w:rPr>
          <w:rFonts w:ascii="Avenir LT Std 55 Roman" w:eastAsia="+mj-ea" w:hAnsi="Avenir LT Std 55 Roman" w:cs="+mj-cs"/>
          <w:b/>
          <w:bCs/>
          <w:kern w:val="24"/>
          <w:sz w:val="28"/>
          <w:szCs w:val="28"/>
          <w:u w:val="single"/>
          <w:lang w:val="de-DE"/>
        </w:rPr>
        <w:t>Ressources</w:t>
      </w:r>
      <w:proofErr w:type="spellEnd"/>
      <w:r w:rsidRPr="004A4BCC">
        <w:rPr>
          <w:rFonts w:ascii="Avenir LT Std 55 Roman" w:eastAsia="+mj-ea" w:hAnsi="Avenir LT Std 55 Roman" w:cs="+mj-cs"/>
          <w:b/>
          <w:bCs/>
          <w:kern w:val="24"/>
          <w:sz w:val="28"/>
          <w:szCs w:val="28"/>
          <w:u w:val="single"/>
          <w:lang w:val="de-DE"/>
        </w:rPr>
        <w:t>)</w:t>
      </w:r>
      <w:r w:rsidR="00717A8F" w:rsidRPr="004A4BCC">
        <w:rPr>
          <w:rFonts w:ascii="Avenir LT Std 55 Roman" w:eastAsia="+mj-ea" w:hAnsi="Avenir LT Std 55 Roman" w:cs="+mj-cs"/>
          <w:b/>
          <w:bCs/>
          <w:kern w:val="24"/>
          <w:sz w:val="28"/>
          <w:szCs w:val="28"/>
          <w:lang w:val="de-DE"/>
        </w:rPr>
        <w:t xml:space="preserve">: </w:t>
      </w:r>
      <w:r w:rsidR="00717A8F" w:rsidRPr="004A4BCC">
        <w:rPr>
          <w:rFonts w:ascii="Avenir LT Std 55 Roman" w:eastAsia="+mj-ea" w:hAnsi="Avenir LT Std 55 Roman" w:cs="+mj-cs"/>
          <w:bCs/>
          <w:kern w:val="24"/>
          <w:sz w:val="28"/>
          <w:szCs w:val="28"/>
          <w:lang w:val="de-DE"/>
        </w:rPr>
        <w:t>Pflegegrad</w:t>
      </w:r>
    </w:p>
    <w:p w14:paraId="16D602FF" w14:textId="73467D3B" w:rsidR="005353C9" w:rsidRPr="00914A4E" w:rsidRDefault="005353C9" w:rsidP="00BA6069">
      <w:pPr>
        <w:jc w:val="both"/>
        <w:rPr>
          <w:rFonts w:ascii="Avenir LT Std 55 Roman" w:eastAsia="+mj-ea" w:hAnsi="Avenir LT Std 55 Roman" w:cs="+mj-cs"/>
          <w:bCs/>
          <w:kern w:val="24"/>
          <w:sz w:val="28"/>
          <w:szCs w:val="28"/>
          <w:lang w:val="de-DE"/>
        </w:rPr>
      </w:pPr>
      <w:r w:rsidRPr="00914A4E">
        <w:rPr>
          <w:rFonts w:ascii="Avenir LT Std 55 Roman" w:eastAsia="+mj-ea" w:hAnsi="Avenir LT Std 55 Roman" w:cs="+mj-cs"/>
          <w:bCs/>
          <w:kern w:val="24"/>
          <w:sz w:val="28"/>
          <w:szCs w:val="28"/>
          <w:lang w:val="de-DE"/>
        </w:rPr>
        <w:t>Je nach Grad der Pflegebedürftigkeit werden die Personen in d</w:t>
      </w:r>
      <w:r w:rsidR="00C92219">
        <w:rPr>
          <w:rFonts w:ascii="Avenir LT Std 55 Roman" w:eastAsia="+mj-ea" w:hAnsi="Avenir LT Std 55 Roman" w:cs="+mj-cs"/>
          <w:bCs/>
          <w:kern w:val="24"/>
          <w:sz w:val="28"/>
          <w:szCs w:val="28"/>
          <w:lang w:val="de-DE"/>
        </w:rPr>
        <w:t>ie</w:t>
      </w:r>
      <w:r w:rsidRPr="00914A4E">
        <w:rPr>
          <w:rFonts w:ascii="Avenir LT Std 55 Roman" w:eastAsia="+mj-ea" w:hAnsi="Avenir LT Std 55 Roman" w:cs="+mj-cs"/>
          <w:bCs/>
          <w:kern w:val="24"/>
          <w:sz w:val="28"/>
          <w:szCs w:val="28"/>
          <w:lang w:val="de-DE"/>
        </w:rPr>
        <w:t xml:space="preserve"> sechs vorgesehenen GIR (Pflegegraden) eingeteilt. </w:t>
      </w:r>
      <w:r w:rsidR="00C92219">
        <w:rPr>
          <w:rFonts w:ascii="Avenir LT Std 55 Roman" w:eastAsia="+mj-ea" w:hAnsi="Avenir LT Std 55 Roman" w:cs="+mj-cs"/>
          <w:bCs/>
          <w:kern w:val="24"/>
          <w:sz w:val="28"/>
          <w:szCs w:val="28"/>
          <w:lang w:val="de-DE"/>
        </w:rPr>
        <w:t>Anders als in</w:t>
      </w:r>
      <w:r w:rsidRPr="00914A4E">
        <w:rPr>
          <w:rFonts w:ascii="Avenir LT Std 55 Roman" w:eastAsia="+mj-ea" w:hAnsi="Avenir LT Std 55 Roman" w:cs="+mj-cs"/>
          <w:bCs/>
          <w:kern w:val="24"/>
          <w:sz w:val="28"/>
          <w:szCs w:val="28"/>
          <w:lang w:val="de-DE"/>
        </w:rPr>
        <w:t xml:space="preserve"> Deutschland sind </w:t>
      </w:r>
      <w:r w:rsidR="00C92219">
        <w:rPr>
          <w:rFonts w:ascii="Avenir LT Std 55 Roman" w:eastAsia="+mj-ea" w:hAnsi="Avenir LT Std 55 Roman" w:cs="+mj-cs"/>
          <w:bCs/>
          <w:kern w:val="24"/>
          <w:sz w:val="28"/>
          <w:szCs w:val="28"/>
          <w:lang w:val="de-DE"/>
        </w:rPr>
        <w:t xml:space="preserve">diejenigen </w:t>
      </w:r>
      <w:r w:rsidRPr="00914A4E">
        <w:rPr>
          <w:rFonts w:ascii="Avenir LT Std 55 Roman" w:eastAsia="+mj-ea" w:hAnsi="Avenir LT Std 55 Roman" w:cs="+mj-cs"/>
          <w:bCs/>
          <w:kern w:val="24"/>
          <w:sz w:val="28"/>
          <w:szCs w:val="28"/>
          <w:lang w:val="de-DE"/>
        </w:rPr>
        <w:t>Personen in d</w:t>
      </w:r>
      <w:r w:rsidR="00C92219">
        <w:rPr>
          <w:rFonts w:ascii="Avenir LT Std 55 Roman" w:eastAsia="+mj-ea" w:hAnsi="Avenir LT Std 55 Roman" w:cs="+mj-cs"/>
          <w:bCs/>
          <w:kern w:val="24"/>
          <w:sz w:val="28"/>
          <w:szCs w:val="28"/>
          <w:lang w:val="de-DE"/>
        </w:rPr>
        <w:t>ie</w:t>
      </w:r>
      <w:r w:rsidRPr="00914A4E">
        <w:rPr>
          <w:rFonts w:ascii="Avenir LT Std 55 Roman" w:eastAsia="+mj-ea" w:hAnsi="Avenir LT Std 55 Roman" w:cs="+mj-cs"/>
          <w:bCs/>
          <w:kern w:val="24"/>
          <w:sz w:val="28"/>
          <w:szCs w:val="28"/>
          <w:lang w:val="de-DE"/>
        </w:rPr>
        <w:t xml:space="preserve"> GIR1 eingeteilt, die am meisten pflegebedürftig sind.  </w:t>
      </w:r>
    </w:p>
    <w:p w14:paraId="22AD2CC3" w14:textId="77777777" w:rsidR="005353C9" w:rsidRPr="00914A4E" w:rsidRDefault="005353C9" w:rsidP="00BA6069">
      <w:pPr>
        <w:jc w:val="both"/>
        <w:rPr>
          <w:rFonts w:ascii="Avenir LT Std 55 Roman" w:eastAsia="+mj-ea" w:hAnsi="Avenir LT Std 55 Roman" w:cs="+mj-cs"/>
          <w:b/>
          <w:bCs/>
          <w:color w:val="17B0E4"/>
          <w:kern w:val="24"/>
          <w:sz w:val="28"/>
          <w:szCs w:val="28"/>
          <w:lang w:val="de-DE"/>
        </w:rPr>
      </w:pPr>
    </w:p>
    <w:p w14:paraId="305057D9" w14:textId="4029A50F" w:rsidR="004921E6" w:rsidRPr="00914A4E" w:rsidRDefault="004921E6" w:rsidP="00BA6069">
      <w:pPr>
        <w:jc w:val="both"/>
        <w:rPr>
          <w:rFonts w:ascii="Avenir LT Std 55 Roman" w:eastAsia="+mj-ea" w:hAnsi="Avenir LT Std 55 Roman" w:cs="+mj-cs"/>
          <w:bCs/>
          <w:kern w:val="24"/>
          <w:sz w:val="28"/>
          <w:szCs w:val="28"/>
          <w:lang w:val="de-DE"/>
        </w:rPr>
      </w:pPr>
      <w:r w:rsidRPr="00914A4E">
        <w:rPr>
          <w:rFonts w:ascii="Avenir LT Std 55 Roman" w:eastAsia="+mj-ea" w:hAnsi="Avenir LT Std 55 Roman" w:cs="+mj-cs"/>
          <w:b/>
          <w:bCs/>
          <w:kern w:val="24"/>
          <w:sz w:val="28"/>
          <w:szCs w:val="28"/>
          <w:u w:val="single"/>
          <w:lang w:val="de-DE"/>
        </w:rPr>
        <w:t>APA</w:t>
      </w:r>
      <w:r w:rsidR="005353C9" w:rsidRPr="00914A4E">
        <w:rPr>
          <w:rFonts w:ascii="Avenir LT Std 55 Roman" w:eastAsia="+mj-ea" w:hAnsi="Avenir LT Std 55 Roman" w:cs="+mj-cs"/>
          <w:b/>
          <w:bCs/>
          <w:kern w:val="24"/>
          <w:sz w:val="28"/>
          <w:szCs w:val="28"/>
          <w:u w:val="single"/>
          <w:lang w:val="de-DE"/>
        </w:rPr>
        <w:t xml:space="preserve"> (</w:t>
      </w:r>
      <w:proofErr w:type="spellStart"/>
      <w:r w:rsidR="005353C9" w:rsidRPr="00914A4E">
        <w:rPr>
          <w:rFonts w:ascii="Avenir LT Std 55 Roman" w:eastAsia="+mj-ea" w:hAnsi="Avenir LT Std 55 Roman" w:cs="+mj-cs"/>
          <w:b/>
          <w:bCs/>
          <w:kern w:val="24"/>
          <w:sz w:val="28"/>
          <w:szCs w:val="28"/>
          <w:u w:val="single"/>
          <w:lang w:val="de-DE"/>
        </w:rPr>
        <w:t>Allocation</w:t>
      </w:r>
      <w:proofErr w:type="spellEnd"/>
      <w:r w:rsidR="005353C9" w:rsidRPr="00914A4E">
        <w:rPr>
          <w:rFonts w:ascii="Avenir LT Std 55 Roman" w:eastAsia="+mj-ea" w:hAnsi="Avenir LT Std 55 Roman" w:cs="+mj-cs"/>
          <w:b/>
          <w:bCs/>
          <w:kern w:val="24"/>
          <w:sz w:val="28"/>
          <w:szCs w:val="28"/>
          <w:u w:val="single"/>
          <w:lang w:val="de-DE"/>
        </w:rPr>
        <w:t xml:space="preserve"> </w:t>
      </w:r>
      <w:proofErr w:type="spellStart"/>
      <w:r w:rsidR="005353C9" w:rsidRPr="00914A4E">
        <w:rPr>
          <w:rFonts w:ascii="Avenir LT Std 55 Roman" w:eastAsia="+mj-ea" w:hAnsi="Avenir LT Std 55 Roman" w:cs="+mj-cs"/>
          <w:b/>
          <w:bCs/>
          <w:kern w:val="24"/>
          <w:sz w:val="28"/>
          <w:szCs w:val="28"/>
          <w:u w:val="single"/>
          <w:lang w:val="de-DE"/>
        </w:rPr>
        <w:t>Personnalisée</w:t>
      </w:r>
      <w:proofErr w:type="spellEnd"/>
      <w:r w:rsidR="005353C9" w:rsidRPr="00914A4E">
        <w:rPr>
          <w:rFonts w:ascii="Avenir LT Std 55 Roman" w:eastAsia="+mj-ea" w:hAnsi="Avenir LT Std 55 Roman" w:cs="+mj-cs"/>
          <w:b/>
          <w:bCs/>
          <w:kern w:val="24"/>
          <w:sz w:val="28"/>
          <w:szCs w:val="28"/>
          <w:u w:val="single"/>
          <w:lang w:val="de-DE"/>
        </w:rPr>
        <w:t xml:space="preserve"> </w:t>
      </w:r>
      <w:proofErr w:type="spellStart"/>
      <w:r w:rsidR="005353C9" w:rsidRPr="00914A4E">
        <w:rPr>
          <w:rFonts w:ascii="Avenir LT Std 55 Roman" w:eastAsia="+mj-ea" w:hAnsi="Avenir LT Std 55 Roman" w:cs="+mj-cs"/>
          <w:b/>
          <w:bCs/>
          <w:kern w:val="24"/>
          <w:sz w:val="28"/>
          <w:szCs w:val="28"/>
          <w:u w:val="single"/>
          <w:lang w:val="de-DE"/>
        </w:rPr>
        <w:t>d’Autonomie</w:t>
      </w:r>
      <w:proofErr w:type="spellEnd"/>
      <w:r w:rsidR="005353C9" w:rsidRPr="00914A4E">
        <w:rPr>
          <w:rFonts w:ascii="Avenir LT Std 55 Roman" w:eastAsia="+mj-ea" w:hAnsi="Avenir LT Std 55 Roman" w:cs="+mj-cs"/>
          <w:b/>
          <w:bCs/>
          <w:kern w:val="24"/>
          <w:sz w:val="28"/>
          <w:szCs w:val="28"/>
          <w:u w:val="single"/>
          <w:lang w:val="de-DE"/>
        </w:rPr>
        <w:t>)</w:t>
      </w:r>
      <w:r w:rsidR="005353C9" w:rsidRPr="00914A4E">
        <w:rPr>
          <w:rFonts w:ascii="Avenir LT Std 55 Roman" w:eastAsia="+mj-ea" w:hAnsi="Avenir LT Std 55 Roman" w:cs="+mj-cs"/>
          <w:b/>
          <w:bCs/>
          <w:kern w:val="24"/>
          <w:sz w:val="28"/>
          <w:szCs w:val="28"/>
          <w:lang w:val="de-DE"/>
        </w:rPr>
        <w:t xml:space="preserve">: </w:t>
      </w:r>
      <w:proofErr w:type="spellStart"/>
      <w:r w:rsidR="005353C9" w:rsidRPr="00914A4E">
        <w:rPr>
          <w:rFonts w:ascii="Avenir LT Std 55 Roman" w:eastAsia="+mj-ea" w:hAnsi="Avenir LT Std 55 Roman" w:cs="+mj-cs"/>
          <w:bCs/>
          <w:kern w:val="24"/>
          <w:sz w:val="28"/>
          <w:szCs w:val="28"/>
          <w:lang w:val="de-DE"/>
        </w:rPr>
        <w:t>personbezogene</w:t>
      </w:r>
      <w:proofErr w:type="spellEnd"/>
      <w:r w:rsidR="005353C9" w:rsidRPr="00914A4E">
        <w:rPr>
          <w:rFonts w:ascii="Avenir LT Std 55 Roman" w:eastAsia="+mj-ea" w:hAnsi="Avenir LT Std 55 Roman" w:cs="+mj-cs"/>
          <w:bCs/>
          <w:kern w:val="24"/>
          <w:sz w:val="28"/>
          <w:szCs w:val="28"/>
          <w:lang w:val="de-DE"/>
        </w:rPr>
        <w:t xml:space="preserve"> Pflegeleistung</w:t>
      </w:r>
    </w:p>
    <w:p w14:paraId="18AE0904" w14:textId="657CCA7C" w:rsidR="005353C9" w:rsidRPr="00914A4E" w:rsidRDefault="00893A1F" w:rsidP="00BA6069">
      <w:pPr>
        <w:jc w:val="both"/>
        <w:rPr>
          <w:rFonts w:ascii="Avenir LT Std 55 Roman" w:eastAsia="+mj-ea" w:hAnsi="Avenir LT Std 55 Roman" w:cs="+mj-cs"/>
          <w:bCs/>
          <w:kern w:val="24"/>
          <w:sz w:val="28"/>
          <w:szCs w:val="28"/>
          <w:lang w:val="de-DE"/>
        </w:rPr>
      </w:pPr>
      <w:r w:rsidRPr="00914A4E">
        <w:rPr>
          <w:rFonts w:ascii="Avenir LT Std 55 Roman" w:eastAsia="+mj-ea" w:hAnsi="Avenir LT Std 55 Roman" w:cs="+mj-cs"/>
          <w:bCs/>
          <w:kern w:val="24"/>
          <w:sz w:val="28"/>
          <w:szCs w:val="28"/>
          <w:lang w:val="de-DE"/>
        </w:rPr>
        <w:t xml:space="preserve">Der Grad der Pflegebedürftigkeit bedingt die Bezugsberechtigung für die APA. Die APA kann von pflegebedürftigen älteren Personen der Gruppen GIR 1 bis 4 bezogen werden. Die APA trägt zur Finanzierung von Hilfeleistungen bei, die mit dem Verlust an Selbstständigkeit zusammenhängen. Der Antrag auf die APA soll bei dem jeweiligen Conseil </w:t>
      </w:r>
      <w:proofErr w:type="spellStart"/>
      <w:r w:rsidRPr="00914A4E">
        <w:rPr>
          <w:rFonts w:ascii="Avenir LT Std 55 Roman" w:eastAsia="+mj-ea" w:hAnsi="Avenir LT Std 55 Roman" w:cs="+mj-cs"/>
          <w:bCs/>
          <w:kern w:val="24"/>
          <w:sz w:val="28"/>
          <w:szCs w:val="28"/>
          <w:lang w:val="de-DE"/>
        </w:rPr>
        <w:t>Départemental</w:t>
      </w:r>
      <w:proofErr w:type="spellEnd"/>
      <w:r w:rsidRPr="00914A4E">
        <w:rPr>
          <w:rFonts w:ascii="Avenir LT Std 55 Roman" w:eastAsia="+mj-ea" w:hAnsi="Avenir LT Std 55 Roman" w:cs="+mj-cs"/>
          <w:bCs/>
          <w:kern w:val="24"/>
          <w:sz w:val="28"/>
          <w:szCs w:val="28"/>
          <w:lang w:val="de-DE"/>
        </w:rPr>
        <w:t xml:space="preserve"> gestellt werden. Zum </w:t>
      </w:r>
      <w:r w:rsidR="00A80E39">
        <w:rPr>
          <w:rFonts w:ascii="Avenir LT Std 55 Roman" w:eastAsia="+mj-ea" w:hAnsi="Avenir LT Std 55 Roman" w:cs="+mj-cs"/>
          <w:bCs/>
          <w:kern w:val="24"/>
          <w:sz w:val="28"/>
          <w:szCs w:val="28"/>
          <w:lang w:val="de-DE"/>
        </w:rPr>
        <w:t>E</w:t>
      </w:r>
      <w:r w:rsidRPr="00914A4E">
        <w:rPr>
          <w:rFonts w:ascii="Avenir LT Std 55 Roman" w:eastAsia="+mj-ea" w:hAnsi="Avenir LT Std 55 Roman" w:cs="+mj-cs"/>
          <w:bCs/>
          <w:kern w:val="24"/>
          <w:sz w:val="28"/>
          <w:szCs w:val="28"/>
          <w:lang w:val="de-DE"/>
        </w:rPr>
        <w:t xml:space="preserve">rhalt dieser Leistung </w:t>
      </w:r>
      <w:r w:rsidR="00A80E39">
        <w:rPr>
          <w:rFonts w:ascii="Avenir LT Std 55 Roman" w:eastAsia="+mj-ea" w:hAnsi="Avenir LT Std 55 Roman" w:cs="+mj-cs"/>
          <w:bCs/>
          <w:kern w:val="24"/>
          <w:sz w:val="28"/>
          <w:szCs w:val="28"/>
          <w:lang w:val="de-DE"/>
        </w:rPr>
        <w:t>wird</w:t>
      </w:r>
      <w:r w:rsidRPr="00914A4E">
        <w:rPr>
          <w:rFonts w:ascii="Avenir LT Std 55 Roman" w:eastAsia="+mj-ea" w:hAnsi="Avenir LT Std 55 Roman" w:cs="+mj-cs"/>
          <w:bCs/>
          <w:kern w:val="24"/>
          <w:sz w:val="28"/>
          <w:szCs w:val="28"/>
          <w:lang w:val="de-DE"/>
        </w:rPr>
        <w:t xml:space="preserve"> u.a. ein Wohnsitz in Frankreich vorausgesetzt.</w:t>
      </w:r>
    </w:p>
    <w:p w14:paraId="52DC1ECB" w14:textId="619623B7" w:rsidR="004921E6" w:rsidRPr="00914A4E" w:rsidRDefault="004921E6" w:rsidP="00BA6069">
      <w:pPr>
        <w:jc w:val="both"/>
        <w:rPr>
          <w:rFonts w:ascii="Avenir LT Std 55 Roman" w:eastAsia="+mj-ea" w:hAnsi="Avenir LT Std 55 Roman" w:cs="+mj-cs"/>
          <w:b/>
          <w:bCs/>
          <w:color w:val="17B0E4"/>
          <w:kern w:val="24"/>
          <w:sz w:val="28"/>
          <w:szCs w:val="28"/>
          <w:lang w:val="de-DE"/>
        </w:rPr>
      </w:pPr>
    </w:p>
    <w:p w14:paraId="23FC6173" w14:textId="6C17AB77" w:rsidR="008D15A1" w:rsidRPr="00914A4E" w:rsidRDefault="004921E6" w:rsidP="00BA6069">
      <w:pPr>
        <w:jc w:val="both"/>
        <w:rPr>
          <w:rFonts w:ascii="Avenir LT Std 55 Roman" w:eastAsia="+mj-ea" w:hAnsi="Avenir LT Std 55 Roman" w:cs="+mj-cs"/>
          <w:bCs/>
          <w:kern w:val="24"/>
          <w:sz w:val="28"/>
          <w:szCs w:val="28"/>
          <w:lang w:val="de-DE"/>
        </w:rPr>
      </w:pPr>
      <w:r w:rsidRPr="00914A4E">
        <w:rPr>
          <w:rFonts w:ascii="Avenir LT Std 55 Roman" w:eastAsia="+mj-ea" w:hAnsi="Avenir LT Std 55 Roman" w:cs="+mj-cs"/>
          <w:b/>
          <w:bCs/>
          <w:kern w:val="24"/>
          <w:sz w:val="28"/>
          <w:szCs w:val="28"/>
          <w:u w:val="single"/>
          <w:lang w:val="de-DE"/>
        </w:rPr>
        <w:t>MDPH</w:t>
      </w:r>
      <w:r w:rsidR="008D15A1" w:rsidRPr="00914A4E">
        <w:rPr>
          <w:rFonts w:ascii="Avenir LT Std 55 Roman" w:eastAsia="+mj-ea" w:hAnsi="Avenir LT Std 55 Roman" w:cs="+mj-cs"/>
          <w:b/>
          <w:bCs/>
          <w:kern w:val="24"/>
          <w:sz w:val="28"/>
          <w:szCs w:val="28"/>
          <w:u w:val="single"/>
          <w:lang w:val="de-DE"/>
        </w:rPr>
        <w:t xml:space="preserve"> (</w:t>
      </w:r>
      <w:proofErr w:type="spellStart"/>
      <w:r w:rsidR="008D15A1" w:rsidRPr="00914A4E">
        <w:rPr>
          <w:rFonts w:ascii="Avenir LT Std 55 Roman" w:eastAsia="+mj-ea" w:hAnsi="Avenir LT Std 55 Roman" w:cs="+mj-cs"/>
          <w:b/>
          <w:bCs/>
          <w:kern w:val="24"/>
          <w:sz w:val="28"/>
          <w:szCs w:val="28"/>
          <w:u w:val="single"/>
          <w:lang w:val="de-DE"/>
        </w:rPr>
        <w:t>Maisons</w:t>
      </w:r>
      <w:proofErr w:type="spellEnd"/>
      <w:r w:rsidR="008D15A1" w:rsidRPr="00914A4E">
        <w:rPr>
          <w:rFonts w:ascii="Avenir LT Std 55 Roman" w:eastAsia="+mj-ea" w:hAnsi="Avenir LT Std 55 Roman" w:cs="+mj-cs"/>
          <w:b/>
          <w:bCs/>
          <w:kern w:val="24"/>
          <w:sz w:val="28"/>
          <w:szCs w:val="28"/>
          <w:u w:val="single"/>
          <w:lang w:val="de-DE"/>
        </w:rPr>
        <w:t xml:space="preserve"> </w:t>
      </w:r>
      <w:proofErr w:type="spellStart"/>
      <w:r w:rsidR="008D15A1" w:rsidRPr="00914A4E">
        <w:rPr>
          <w:rFonts w:ascii="Avenir LT Std 55 Roman" w:eastAsia="+mj-ea" w:hAnsi="Avenir LT Std 55 Roman" w:cs="+mj-cs"/>
          <w:b/>
          <w:bCs/>
          <w:kern w:val="24"/>
          <w:sz w:val="28"/>
          <w:szCs w:val="28"/>
          <w:u w:val="single"/>
          <w:lang w:val="de-DE"/>
        </w:rPr>
        <w:t>Départementales</w:t>
      </w:r>
      <w:proofErr w:type="spellEnd"/>
      <w:r w:rsidR="008D15A1" w:rsidRPr="00914A4E">
        <w:rPr>
          <w:rFonts w:ascii="Avenir LT Std 55 Roman" w:eastAsia="+mj-ea" w:hAnsi="Avenir LT Std 55 Roman" w:cs="+mj-cs"/>
          <w:b/>
          <w:bCs/>
          <w:kern w:val="24"/>
          <w:sz w:val="28"/>
          <w:szCs w:val="28"/>
          <w:u w:val="single"/>
          <w:lang w:val="de-DE"/>
        </w:rPr>
        <w:t xml:space="preserve"> des </w:t>
      </w:r>
      <w:proofErr w:type="spellStart"/>
      <w:r w:rsidR="008D15A1" w:rsidRPr="00914A4E">
        <w:rPr>
          <w:rFonts w:ascii="Avenir LT Std 55 Roman" w:eastAsia="+mj-ea" w:hAnsi="Avenir LT Std 55 Roman" w:cs="+mj-cs"/>
          <w:b/>
          <w:bCs/>
          <w:kern w:val="24"/>
          <w:sz w:val="28"/>
          <w:szCs w:val="28"/>
          <w:u w:val="single"/>
          <w:lang w:val="de-DE"/>
        </w:rPr>
        <w:t>Personnes</w:t>
      </w:r>
      <w:proofErr w:type="spellEnd"/>
      <w:r w:rsidR="008D15A1" w:rsidRPr="00914A4E">
        <w:rPr>
          <w:rFonts w:ascii="Avenir LT Std 55 Roman" w:eastAsia="+mj-ea" w:hAnsi="Avenir LT Std 55 Roman" w:cs="+mj-cs"/>
          <w:b/>
          <w:bCs/>
          <w:kern w:val="24"/>
          <w:sz w:val="28"/>
          <w:szCs w:val="28"/>
          <w:u w:val="single"/>
          <w:lang w:val="de-DE"/>
        </w:rPr>
        <w:t xml:space="preserve"> </w:t>
      </w:r>
      <w:proofErr w:type="spellStart"/>
      <w:r w:rsidR="008D15A1" w:rsidRPr="00914A4E">
        <w:rPr>
          <w:rFonts w:ascii="Avenir LT Std 55 Roman" w:eastAsia="+mj-ea" w:hAnsi="Avenir LT Std 55 Roman" w:cs="+mj-cs"/>
          <w:b/>
          <w:bCs/>
          <w:kern w:val="24"/>
          <w:sz w:val="28"/>
          <w:szCs w:val="28"/>
          <w:u w:val="single"/>
          <w:lang w:val="de-DE"/>
        </w:rPr>
        <w:t>Handicapées</w:t>
      </w:r>
      <w:proofErr w:type="spellEnd"/>
      <w:r w:rsidR="008D15A1" w:rsidRPr="00914A4E">
        <w:rPr>
          <w:rFonts w:ascii="Avenir LT Std 55 Roman" w:eastAsia="+mj-ea" w:hAnsi="Avenir LT Std 55 Roman" w:cs="+mj-cs"/>
          <w:b/>
          <w:bCs/>
          <w:kern w:val="24"/>
          <w:sz w:val="28"/>
          <w:szCs w:val="28"/>
          <w:u w:val="single"/>
          <w:lang w:val="de-DE"/>
        </w:rPr>
        <w:t>)</w:t>
      </w:r>
      <w:r w:rsidR="008D15A1" w:rsidRPr="00914A4E">
        <w:rPr>
          <w:rFonts w:ascii="Avenir LT Std 55 Roman" w:eastAsia="+mj-ea" w:hAnsi="Avenir LT Std 55 Roman" w:cs="+mj-cs"/>
          <w:b/>
          <w:bCs/>
          <w:kern w:val="24"/>
          <w:sz w:val="28"/>
          <w:szCs w:val="28"/>
          <w:lang w:val="de-DE"/>
        </w:rPr>
        <w:t xml:space="preserve">: </w:t>
      </w:r>
      <w:r w:rsidR="008D15A1" w:rsidRPr="00914A4E">
        <w:rPr>
          <w:rFonts w:ascii="Avenir LT Std 55 Roman" w:eastAsia="+mj-ea" w:hAnsi="Avenir LT Std 55 Roman" w:cs="+mj-cs"/>
          <w:bCs/>
          <w:kern w:val="24"/>
          <w:sz w:val="28"/>
          <w:szCs w:val="28"/>
          <w:lang w:val="de-DE"/>
        </w:rPr>
        <w:t>Kontakt- und Beratungsstelle</w:t>
      </w:r>
      <w:r w:rsidR="00670EF9" w:rsidRPr="00914A4E">
        <w:rPr>
          <w:rFonts w:ascii="Avenir LT Std 55 Roman" w:eastAsia="+mj-ea" w:hAnsi="Avenir LT Std 55 Roman" w:cs="+mj-cs"/>
          <w:bCs/>
          <w:kern w:val="24"/>
          <w:sz w:val="28"/>
          <w:szCs w:val="28"/>
          <w:lang w:val="de-DE"/>
        </w:rPr>
        <w:t>n</w:t>
      </w:r>
      <w:r w:rsidR="008D15A1" w:rsidRPr="00914A4E">
        <w:rPr>
          <w:rFonts w:ascii="Avenir LT Std 55 Roman" w:eastAsia="+mj-ea" w:hAnsi="Avenir LT Std 55 Roman" w:cs="+mj-cs"/>
          <w:bCs/>
          <w:kern w:val="24"/>
          <w:sz w:val="28"/>
          <w:szCs w:val="28"/>
          <w:lang w:val="de-DE"/>
        </w:rPr>
        <w:t xml:space="preserve"> für Menschen mit Behinderungen und ihre Familien</w:t>
      </w:r>
      <w:r w:rsidR="00670EF9" w:rsidRPr="00914A4E">
        <w:rPr>
          <w:rFonts w:ascii="Avenir LT Std 55 Roman" w:eastAsia="+mj-ea" w:hAnsi="Avenir LT Std 55 Roman" w:cs="+mj-cs"/>
          <w:bCs/>
          <w:kern w:val="24"/>
          <w:sz w:val="28"/>
          <w:szCs w:val="28"/>
          <w:lang w:val="de-DE"/>
        </w:rPr>
        <w:t xml:space="preserve"> (</w:t>
      </w:r>
      <w:r w:rsidR="00A80E39">
        <w:rPr>
          <w:rFonts w:ascii="Avenir LT Std 55 Roman" w:eastAsia="+mj-ea" w:hAnsi="Avenir LT Std 55 Roman" w:cs="+mj-cs"/>
          <w:bCs/>
          <w:kern w:val="24"/>
          <w:sz w:val="28"/>
          <w:szCs w:val="28"/>
          <w:lang w:val="de-DE"/>
        </w:rPr>
        <w:t>im jeweiligen Departement</w:t>
      </w:r>
      <w:r w:rsidR="00670EF9" w:rsidRPr="00914A4E">
        <w:rPr>
          <w:rFonts w:ascii="Avenir LT Std 55 Roman" w:eastAsia="+mj-ea" w:hAnsi="Avenir LT Std 55 Roman" w:cs="+mj-cs"/>
          <w:bCs/>
          <w:kern w:val="24"/>
          <w:sz w:val="28"/>
          <w:szCs w:val="28"/>
          <w:lang w:val="de-DE"/>
        </w:rPr>
        <w:t>)</w:t>
      </w:r>
    </w:p>
    <w:p w14:paraId="1EEDF219" w14:textId="77777777" w:rsidR="00670EF9" w:rsidRPr="00914A4E" w:rsidRDefault="00670EF9" w:rsidP="00BA6069">
      <w:pPr>
        <w:jc w:val="both"/>
        <w:rPr>
          <w:rFonts w:ascii="Avenir LT Std 55 Roman" w:eastAsia="+mj-ea" w:hAnsi="Avenir LT Std 55 Roman" w:cs="+mj-cs"/>
          <w:b/>
          <w:bCs/>
          <w:color w:val="17B0E4"/>
          <w:kern w:val="24"/>
          <w:sz w:val="28"/>
          <w:szCs w:val="28"/>
          <w:lang w:val="de-DE"/>
        </w:rPr>
      </w:pPr>
    </w:p>
    <w:p w14:paraId="57E518BE" w14:textId="7FD1C36D" w:rsidR="004921E6" w:rsidRPr="00914A4E" w:rsidRDefault="004921E6" w:rsidP="00BA6069">
      <w:pPr>
        <w:jc w:val="both"/>
        <w:rPr>
          <w:rFonts w:ascii="Avenir LT Std 55 Roman" w:eastAsia="+mj-ea" w:hAnsi="Avenir LT Std 55 Roman" w:cs="+mj-cs"/>
          <w:bCs/>
          <w:kern w:val="24"/>
          <w:sz w:val="28"/>
          <w:szCs w:val="28"/>
          <w:lang w:val="de-DE"/>
        </w:rPr>
      </w:pPr>
      <w:r w:rsidRPr="00914A4E">
        <w:rPr>
          <w:rFonts w:ascii="Avenir LT Std 55 Roman" w:eastAsia="+mj-ea" w:hAnsi="Avenir LT Std 55 Roman" w:cs="+mj-cs"/>
          <w:b/>
          <w:bCs/>
          <w:kern w:val="24"/>
          <w:sz w:val="28"/>
          <w:szCs w:val="28"/>
          <w:u w:val="single"/>
          <w:lang w:val="de-DE"/>
        </w:rPr>
        <w:t>MDA</w:t>
      </w:r>
      <w:r w:rsidR="00607398" w:rsidRPr="00914A4E">
        <w:rPr>
          <w:rFonts w:ascii="Avenir LT Std 55 Roman" w:eastAsia="+mj-ea" w:hAnsi="Avenir LT Std 55 Roman" w:cs="+mj-cs"/>
          <w:b/>
          <w:bCs/>
          <w:kern w:val="24"/>
          <w:sz w:val="28"/>
          <w:szCs w:val="28"/>
          <w:u w:val="single"/>
          <w:lang w:val="de-DE"/>
        </w:rPr>
        <w:t> </w:t>
      </w:r>
      <w:r w:rsidR="00670EF9" w:rsidRPr="00914A4E">
        <w:rPr>
          <w:rFonts w:ascii="Avenir LT Std 55 Roman" w:eastAsia="+mj-ea" w:hAnsi="Avenir LT Std 55 Roman" w:cs="+mj-cs"/>
          <w:b/>
          <w:bCs/>
          <w:kern w:val="24"/>
          <w:sz w:val="28"/>
          <w:szCs w:val="28"/>
          <w:u w:val="single"/>
          <w:lang w:val="de-DE"/>
        </w:rPr>
        <w:t>(</w:t>
      </w:r>
      <w:proofErr w:type="spellStart"/>
      <w:r w:rsidR="00670EF9" w:rsidRPr="00914A4E">
        <w:rPr>
          <w:rFonts w:ascii="Avenir LT Std 55 Roman" w:eastAsia="+mj-ea" w:hAnsi="Avenir LT Std 55 Roman" w:cs="+mj-cs"/>
          <w:b/>
          <w:bCs/>
          <w:kern w:val="24"/>
          <w:sz w:val="28"/>
          <w:szCs w:val="28"/>
          <w:u w:val="single"/>
          <w:lang w:val="de-DE"/>
        </w:rPr>
        <w:t>Maisons</w:t>
      </w:r>
      <w:proofErr w:type="spellEnd"/>
      <w:r w:rsidR="00670EF9" w:rsidRPr="00914A4E">
        <w:rPr>
          <w:rFonts w:ascii="Avenir LT Std 55 Roman" w:eastAsia="+mj-ea" w:hAnsi="Avenir LT Std 55 Roman" w:cs="+mj-cs"/>
          <w:b/>
          <w:bCs/>
          <w:kern w:val="24"/>
          <w:sz w:val="28"/>
          <w:szCs w:val="28"/>
          <w:u w:val="single"/>
          <w:lang w:val="de-DE"/>
        </w:rPr>
        <w:t xml:space="preserve"> </w:t>
      </w:r>
      <w:proofErr w:type="spellStart"/>
      <w:r w:rsidR="00670EF9" w:rsidRPr="00914A4E">
        <w:rPr>
          <w:rFonts w:ascii="Avenir LT Std 55 Roman" w:eastAsia="+mj-ea" w:hAnsi="Avenir LT Std 55 Roman" w:cs="+mj-cs"/>
          <w:b/>
          <w:bCs/>
          <w:kern w:val="24"/>
          <w:sz w:val="28"/>
          <w:szCs w:val="28"/>
          <w:u w:val="single"/>
          <w:lang w:val="de-DE"/>
        </w:rPr>
        <w:t>Départementales</w:t>
      </w:r>
      <w:proofErr w:type="spellEnd"/>
      <w:r w:rsidR="00670EF9" w:rsidRPr="00914A4E">
        <w:rPr>
          <w:rFonts w:ascii="Avenir LT Std 55 Roman" w:eastAsia="+mj-ea" w:hAnsi="Avenir LT Std 55 Roman" w:cs="+mj-cs"/>
          <w:b/>
          <w:bCs/>
          <w:kern w:val="24"/>
          <w:sz w:val="28"/>
          <w:szCs w:val="28"/>
          <w:u w:val="single"/>
          <w:lang w:val="de-DE"/>
        </w:rPr>
        <w:t xml:space="preserve"> de </w:t>
      </w:r>
      <w:proofErr w:type="spellStart"/>
      <w:r w:rsidR="00670EF9" w:rsidRPr="00914A4E">
        <w:rPr>
          <w:rFonts w:ascii="Avenir LT Std 55 Roman" w:eastAsia="+mj-ea" w:hAnsi="Avenir LT Std 55 Roman" w:cs="+mj-cs"/>
          <w:b/>
          <w:bCs/>
          <w:kern w:val="24"/>
          <w:sz w:val="28"/>
          <w:szCs w:val="28"/>
          <w:u w:val="single"/>
          <w:lang w:val="de-DE"/>
        </w:rPr>
        <w:t>l’Autonomie</w:t>
      </w:r>
      <w:proofErr w:type="spellEnd"/>
      <w:r w:rsidR="00670EF9" w:rsidRPr="00914A4E">
        <w:rPr>
          <w:rFonts w:ascii="Avenir LT Std 55 Roman" w:eastAsia="+mj-ea" w:hAnsi="Avenir LT Std 55 Roman" w:cs="+mj-cs"/>
          <w:b/>
          <w:bCs/>
          <w:kern w:val="24"/>
          <w:sz w:val="28"/>
          <w:szCs w:val="28"/>
          <w:u w:val="single"/>
          <w:lang w:val="de-DE"/>
        </w:rPr>
        <w:t>)</w:t>
      </w:r>
      <w:r w:rsidR="00670EF9" w:rsidRPr="00914A4E">
        <w:rPr>
          <w:rFonts w:ascii="Avenir LT Std 55 Roman" w:eastAsia="+mj-ea" w:hAnsi="Avenir LT Std 55 Roman" w:cs="+mj-cs"/>
          <w:b/>
          <w:bCs/>
          <w:kern w:val="24"/>
          <w:sz w:val="28"/>
          <w:szCs w:val="28"/>
          <w:lang w:val="de-DE"/>
        </w:rPr>
        <w:t>:</w:t>
      </w:r>
      <w:r w:rsidR="00670EF9" w:rsidRPr="00914A4E">
        <w:rPr>
          <w:rFonts w:ascii="Avenir LT Std 55 Roman" w:eastAsia="+mj-ea" w:hAnsi="Avenir LT Std 55 Roman" w:cs="+mj-cs"/>
          <w:bCs/>
          <w:kern w:val="24"/>
          <w:sz w:val="28"/>
          <w:szCs w:val="28"/>
          <w:lang w:val="de-DE"/>
        </w:rPr>
        <w:t xml:space="preserve"> </w:t>
      </w:r>
      <w:r w:rsidR="00A80E39">
        <w:rPr>
          <w:rFonts w:ascii="Avenir LT Std 55 Roman" w:eastAsia="+mj-ea" w:hAnsi="Avenir LT Std 55 Roman" w:cs="+mj-cs"/>
          <w:bCs/>
          <w:kern w:val="24"/>
          <w:sz w:val="28"/>
          <w:szCs w:val="28"/>
          <w:lang w:val="de-DE"/>
        </w:rPr>
        <w:t>Stelle</w:t>
      </w:r>
      <w:r w:rsidR="00670EF9" w:rsidRPr="00914A4E">
        <w:rPr>
          <w:rFonts w:ascii="Avenir LT Std 55 Roman" w:eastAsia="+mj-ea" w:hAnsi="Avenir LT Std 55 Roman" w:cs="+mj-cs"/>
          <w:bCs/>
          <w:kern w:val="24"/>
          <w:sz w:val="28"/>
          <w:szCs w:val="28"/>
          <w:lang w:val="de-DE"/>
        </w:rPr>
        <w:t xml:space="preserve">, die die Ressourcen der MDPH und des </w:t>
      </w:r>
      <w:proofErr w:type="spellStart"/>
      <w:r w:rsidR="00670EF9" w:rsidRPr="00914A4E">
        <w:rPr>
          <w:rFonts w:ascii="Avenir LT Std 55 Roman" w:eastAsia="+mj-ea" w:hAnsi="Avenir LT Std 55 Roman" w:cs="+mj-cs"/>
          <w:bCs/>
          <w:kern w:val="24"/>
          <w:sz w:val="28"/>
          <w:szCs w:val="28"/>
          <w:lang w:val="de-DE"/>
        </w:rPr>
        <w:t>Département</w:t>
      </w:r>
      <w:proofErr w:type="spellEnd"/>
      <w:r w:rsidR="00670EF9" w:rsidRPr="00914A4E">
        <w:rPr>
          <w:rFonts w:ascii="Avenir LT Std 55 Roman" w:eastAsia="+mj-ea" w:hAnsi="Avenir LT Std 55 Roman" w:cs="+mj-cs"/>
          <w:bCs/>
          <w:kern w:val="24"/>
          <w:sz w:val="28"/>
          <w:szCs w:val="28"/>
          <w:lang w:val="de-DE"/>
        </w:rPr>
        <w:t xml:space="preserve"> in Bezug auf Aufnahme, Information, Beratung, Orientierung und gegebenenfalls Prüfung von Anträgen, </w:t>
      </w:r>
      <w:r w:rsidR="00A80E39">
        <w:rPr>
          <w:rFonts w:ascii="Avenir LT Std 55 Roman" w:eastAsia="+mj-ea" w:hAnsi="Avenir LT Std 55 Roman" w:cs="+mj-cs"/>
          <w:bCs/>
          <w:kern w:val="24"/>
          <w:sz w:val="28"/>
          <w:szCs w:val="28"/>
          <w:lang w:val="de-DE"/>
        </w:rPr>
        <w:t xml:space="preserve">die </w:t>
      </w:r>
      <w:r w:rsidR="00670EF9" w:rsidRPr="00914A4E">
        <w:rPr>
          <w:rFonts w:ascii="Avenir LT Std 55 Roman" w:eastAsia="+mj-ea" w:hAnsi="Avenir LT Std 55 Roman" w:cs="+mj-cs"/>
          <w:bCs/>
          <w:kern w:val="24"/>
          <w:sz w:val="28"/>
          <w:szCs w:val="28"/>
          <w:lang w:val="de-DE"/>
        </w:rPr>
        <w:t>Bedarfsanalyse und Erstellung von Hilfeplänen für ältere Menschen und Menschen mit Behinderungen zusammenführt</w:t>
      </w:r>
      <w:r w:rsidR="00670EF9" w:rsidRPr="00914A4E">
        <w:rPr>
          <w:sz w:val="28"/>
          <w:szCs w:val="28"/>
          <w:lang w:val="de-DE"/>
        </w:rPr>
        <w:t xml:space="preserve"> </w:t>
      </w:r>
      <w:r w:rsidR="00670EF9" w:rsidRPr="00914A4E">
        <w:rPr>
          <w:rFonts w:ascii="Avenir LT Std 55 Roman" w:eastAsia="+mj-ea" w:hAnsi="Avenir LT Std 55 Roman" w:cs="+mj-cs"/>
          <w:bCs/>
          <w:kern w:val="24"/>
          <w:sz w:val="28"/>
          <w:szCs w:val="28"/>
          <w:lang w:val="de-DE"/>
        </w:rPr>
        <w:t>(</w:t>
      </w:r>
      <w:r w:rsidR="009732C9" w:rsidRPr="00914A4E">
        <w:rPr>
          <w:rFonts w:ascii="Avenir LT Std 55 Roman" w:eastAsia="+mj-ea" w:hAnsi="Avenir LT Std 55 Roman" w:cs="+mj-cs"/>
          <w:bCs/>
          <w:kern w:val="24"/>
          <w:sz w:val="28"/>
          <w:szCs w:val="28"/>
          <w:lang w:val="de-DE"/>
        </w:rPr>
        <w:t>Artikel</w:t>
      </w:r>
      <w:r w:rsidR="00670EF9" w:rsidRPr="00914A4E">
        <w:rPr>
          <w:rFonts w:ascii="Avenir LT Std 55 Roman" w:eastAsia="+mj-ea" w:hAnsi="Avenir LT Std 55 Roman" w:cs="+mj-cs"/>
          <w:bCs/>
          <w:kern w:val="24"/>
          <w:sz w:val="28"/>
          <w:szCs w:val="28"/>
          <w:lang w:val="de-DE"/>
        </w:rPr>
        <w:t xml:space="preserve"> L. 149-4 Code de </w:t>
      </w:r>
      <w:proofErr w:type="spellStart"/>
      <w:r w:rsidR="00670EF9" w:rsidRPr="00914A4E">
        <w:rPr>
          <w:rFonts w:ascii="Avenir LT Std 55 Roman" w:eastAsia="+mj-ea" w:hAnsi="Avenir LT Std 55 Roman" w:cs="+mj-cs"/>
          <w:bCs/>
          <w:kern w:val="24"/>
          <w:sz w:val="28"/>
          <w:szCs w:val="28"/>
          <w:lang w:val="de-DE"/>
        </w:rPr>
        <w:t>l’action</w:t>
      </w:r>
      <w:proofErr w:type="spellEnd"/>
      <w:r w:rsidR="00670EF9" w:rsidRPr="00914A4E">
        <w:rPr>
          <w:rFonts w:ascii="Avenir LT Std 55 Roman" w:eastAsia="+mj-ea" w:hAnsi="Avenir LT Std 55 Roman" w:cs="+mj-cs"/>
          <w:bCs/>
          <w:kern w:val="24"/>
          <w:sz w:val="28"/>
          <w:szCs w:val="28"/>
          <w:lang w:val="de-DE"/>
        </w:rPr>
        <w:t xml:space="preserve"> </w:t>
      </w:r>
      <w:proofErr w:type="spellStart"/>
      <w:r w:rsidR="00670EF9" w:rsidRPr="00914A4E">
        <w:rPr>
          <w:rFonts w:ascii="Avenir LT Std 55 Roman" w:eastAsia="+mj-ea" w:hAnsi="Avenir LT Std 55 Roman" w:cs="+mj-cs"/>
          <w:bCs/>
          <w:kern w:val="24"/>
          <w:sz w:val="28"/>
          <w:szCs w:val="28"/>
          <w:lang w:val="de-DE"/>
        </w:rPr>
        <w:t>sociale</w:t>
      </w:r>
      <w:proofErr w:type="spellEnd"/>
      <w:r w:rsidR="00670EF9" w:rsidRPr="00914A4E">
        <w:rPr>
          <w:rFonts w:ascii="Avenir LT Std 55 Roman" w:eastAsia="+mj-ea" w:hAnsi="Avenir LT Std 55 Roman" w:cs="+mj-cs"/>
          <w:bCs/>
          <w:kern w:val="24"/>
          <w:sz w:val="28"/>
          <w:szCs w:val="28"/>
          <w:lang w:val="de-DE"/>
        </w:rPr>
        <w:t xml:space="preserve"> et des </w:t>
      </w:r>
      <w:proofErr w:type="spellStart"/>
      <w:r w:rsidR="00670EF9" w:rsidRPr="00914A4E">
        <w:rPr>
          <w:rFonts w:ascii="Avenir LT Std 55 Roman" w:eastAsia="+mj-ea" w:hAnsi="Avenir LT Std 55 Roman" w:cs="+mj-cs"/>
          <w:bCs/>
          <w:kern w:val="24"/>
          <w:sz w:val="28"/>
          <w:szCs w:val="28"/>
          <w:lang w:val="de-DE"/>
        </w:rPr>
        <w:t>familles</w:t>
      </w:r>
      <w:proofErr w:type="spellEnd"/>
      <w:r w:rsidR="00A80E39">
        <w:rPr>
          <w:rFonts w:ascii="Avenir LT Std 55 Roman" w:eastAsia="+mj-ea" w:hAnsi="Avenir LT Std 55 Roman" w:cs="+mj-cs"/>
          <w:bCs/>
          <w:kern w:val="24"/>
          <w:sz w:val="28"/>
          <w:szCs w:val="28"/>
          <w:lang w:val="de-DE"/>
        </w:rPr>
        <w:t xml:space="preserve"> –</w:t>
      </w:r>
      <w:r w:rsidR="009732C9" w:rsidRPr="00914A4E">
        <w:rPr>
          <w:rFonts w:ascii="Avenir LT Std 55 Roman" w:eastAsia="+mj-ea" w:hAnsi="Avenir LT Std 55 Roman" w:cs="+mj-cs"/>
          <w:bCs/>
          <w:kern w:val="24"/>
          <w:sz w:val="28"/>
          <w:szCs w:val="28"/>
          <w:lang w:val="de-DE"/>
        </w:rPr>
        <w:t xml:space="preserve"> Sozial-</w:t>
      </w:r>
      <w:r w:rsidR="00A80E39">
        <w:rPr>
          <w:rFonts w:ascii="Avenir LT Std 55 Roman" w:eastAsia="+mj-ea" w:hAnsi="Avenir LT Std 55 Roman" w:cs="+mj-cs"/>
          <w:bCs/>
          <w:kern w:val="24"/>
          <w:sz w:val="28"/>
          <w:szCs w:val="28"/>
          <w:lang w:val="de-DE"/>
        </w:rPr>
        <w:t xml:space="preserve"> </w:t>
      </w:r>
      <w:r w:rsidR="009732C9" w:rsidRPr="00914A4E">
        <w:rPr>
          <w:rFonts w:ascii="Avenir LT Std 55 Roman" w:eastAsia="+mj-ea" w:hAnsi="Avenir LT Std 55 Roman" w:cs="+mj-cs"/>
          <w:bCs/>
          <w:kern w:val="24"/>
          <w:sz w:val="28"/>
          <w:szCs w:val="28"/>
          <w:lang w:val="de-DE"/>
        </w:rPr>
        <w:t>und Familiengesetzbuch</w:t>
      </w:r>
      <w:r w:rsidR="00670EF9" w:rsidRPr="00914A4E">
        <w:rPr>
          <w:rFonts w:ascii="Avenir LT Std 55 Roman" w:eastAsia="+mj-ea" w:hAnsi="Avenir LT Std 55 Roman" w:cs="+mj-cs"/>
          <w:bCs/>
          <w:kern w:val="24"/>
          <w:sz w:val="28"/>
          <w:szCs w:val="28"/>
          <w:lang w:val="de-DE"/>
        </w:rPr>
        <w:t xml:space="preserve">). </w:t>
      </w:r>
      <w:r w:rsidR="00914F81">
        <w:rPr>
          <w:rFonts w:ascii="Avenir LT Std 55 Roman" w:eastAsia="+mj-ea" w:hAnsi="Avenir LT Std 55 Roman" w:cs="+mj-cs"/>
          <w:bCs/>
          <w:kern w:val="24"/>
          <w:sz w:val="28"/>
          <w:szCs w:val="28"/>
          <w:lang w:val="de-DE"/>
        </w:rPr>
        <w:t>Nicht alle</w:t>
      </w:r>
      <w:r w:rsidR="00670EF9" w:rsidRPr="00914A4E">
        <w:rPr>
          <w:rFonts w:ascii="Avenir LT Std 55 Roman" w:eastAsia="+mj-ea" w:hAnsi="Avenir LT Std 55 Roman" w:cs="+mj-cs"/>
          <w:bCs/>
          <w:kern w:val="24"/>
          <w:sz w:val="28"/>
          <w:szCs w:val="28"/>
          <w:lang w:val="de-DE"/>
        </w:rPr>
        <w:t xml:space="preserve"> </w:t>
      </w:r>
      <w:proofErr w:type="spellStart"/>
      <w:r w:rsidR="00670EF9" w:rsidRPr="00914A4E">
        <w:rPr>
          <w:rFonts w:ascii="Avenir LT Std 55 Roman" w:eastAsia="+mj-ea" w:hAnsi="Avenir LT Std 55 Roman" w:cs="+mj-cs"/>
          <w:bCs/>
          <w:kern w:val="24"/>
          <w:sz w:val="28"/>
          <w:szCs w:val="28"/>
          <w:lang w:val="de-DE"/>
        </w:rPr>
        <w:t>Départements</w:t>
      </w:r>
      <w:proofErr w:type="spellEnd"/>
      <w:r w:rsidR="00670EF9" w:rsidRPr="00914A4E">
        <w:rPr>
          <w:rFonts w:ascii="Avenir LT Std 55 Roman" w:eastAsia="+mj-ea" w:hAnsi="Avenir LT Std 55 Roman" w:cs="+mj-cs"/>
          <w:bCs/>
          <w:kern w:val="24"/>
          <w:sz w:val="28"/>
          <w:szCs w:val="28"/>
          <w:lang w:val="de-DE"/>
        </w:rPr>
        <w:t xml:space="preserve"> verfügen über eine solche Stelle. </w:t>
      </w:r>
    </w:p>
    <w:p w14:paraId="50B936BD" w14:textId="6C75DFC7" w:rsidR="004921E6" w:rsidRPr="00914A4E" w:rsidRDefault="004921E6" w:rsidP="00BA6069">
      <w:pPr>
        <w:jc w:val="both"/>
        <w:rPr>
          <w:rFonts w:ascii="Avenir LT Std 55 Roman" w:eastAsia="+mj-ea" w:hAnsi="Avenir LT Std 55 Roman" w:cs="+mj-cs"/>
          <w:b/>
          <w:bCs/>
          <w:color w:val="17B0E4"/>
          <w:kern w:val="24"/>
          <w:sz w:val="28"/>
          <w:szCs w:val="28"/>
          <w:lang w:val="de-DE"/>
        </w:rPr>
      </w:pPr>
    </w:p>
    <w:p w14:paraId="0116BD73" w14:textId="38F6CD16" w:rsidR="004921E6" w:rsidRPr="00914A4E" w:rsidRDefault="004921E6" w:rsidP="00BA6069">
      <w:pPr>
        <w:jc w:val="both"/>
        <w:rPr>
          <w:rFonts w:ascii="Avenir LT Std 55 Roman" w:eastAsia="+mj-ea" w:hAnsi="Avenir LT Std 55 Roman" w:cs="+mj-cs"/>
          <w:bCs/>
          <w:kern w:val="24"/>
          <w:sz w:val="28"/>
          <w:szCs w:val="28"/>
          <w:lang w:val="de-DE"/>
        </w:rPr>
      </w:pPr>
      <w:proofErr w:type="spellStart"/>
      <w:r w:rsidRPr="00914A4E">
        <w:rPr>
          <w:rFonts w:ascii="Avenir LT Std 55 Roman" w:eastAsia="+mj-ea" w:hAnsi="Avenir LT Std 55 Roman" w:cs="+mj-cs"/>
          <w:b/>
          <w:bCs/>
          <w:kern w:val="24"/>
          <w:sz w:val="28"/>
          <w:szCs w:val="28"/>
          <w:u w:val="single"/>
          <w:lang w:val="de-DE"/>
        </w:rPr>
        <w:t>Prestation</w:t>
      </w:r>
      <w:proofErr w:type="spellEnd"/>
      <w:r w:rsidRPr="00914A4E">
        <w:rPr>
          <w:rFonts w:ascii="Avenir LT Std 55 Roman" w:eastAsia="+mj-ea" w:hAnsi="Avenir LT Std 55 Roman" w:cs="+mj-cs"/>
          <w:b/>
          <w:bCs/>
          <w:kern w:val="24"/>
          <w:sz w:val="28"/>
          <w:szCs w:val="28"/>
          <w:u w:val="single"/>
          <w:lang w:val="de-DE"/>
        </w:rPr>
        <w:t xml:space="preserve"> de </w:t>
      </w:r>
      <w:proofErr w:type="spellStart"/>
      <w:r w:rsidRPr="00914A4E">
        <w:rPr>
          <w:rFonts w:ascii="Avenir LT Std 55 Roman" w:eastAsia="+mj-ea" w:hAnsi="Avenir LT Std 55 Roman" w:cs="+mj-cs"/>
          <w:b/>
          <w:bCs/>
          <w:kern w:val="24"/>
          <w:sz w:val="28"/>
          <w:szCs w:val="28"/>
          <w:u w:val="single"/>
          <w:lang w:val="de-DE"/>
        </w:rPr>
        <w:t>compensation</w:t>
      </w:r>
      <w:proofErr w:type="spellEnd"/>
      <w:r w:rsidRPr="00914A4E">
        <w:rPr>
          <w:rFonts w:ascii="Avenir LT Std 55 Roman" w:eastAsia="+mj-ea" w:hAnsi="Avenir LT Std 55 Roman" w:cs="+mj-cs"/>
          <w:b/>
          <w:bCs/>
          <w:kern w:val="24"/>
          <w:sz w:val="28"/>
          <w:szCs w:val="28"/>
          <w:u w:val="single"/>
          <w:lang w:val="de-DE"/>
        </w:rPr>
        <w:t xml:space="preserve"> du Handicap (PCH)</w:t>
      </w:r>
      <w:r w:rsidR="00E13138" w:rsidRPr="00914A4E">
        <w:rPr>
          <w:rFonts w:ascii="Avenir LT Std 55 Roman" w:eastAsia="+mj-ea" w:hAnsi="Avenir LT Std 55 Roman" w:cs="+mj-cs"/>
          <w:b/>
          <w:bCs/>
          <w:kern w:val="24"/>
          <w:sz w:val="28"/>
          <w:szCs w:val="28"/>
          <w:lang w:val="de-DE"/>
        </w:rPr>
        <w:t xml:space="preserve">: </w:t>
      </w:r>
      <w:r w:rsidR="00914A4E">
        <w:rPr>
          <w:rFonts w:ascii="Avenir LT Std 55 Roman" w:eastAsia="+mj-ea" w:hAnsi="Avenir LT Std 55 Roman" w:cs="+mj-cs"/>
          <w:bCs/>
          <w:kern w:val="24"/>
          <w:sz w:val="28"/>
          <w:szCs w:val="28"/>
          <w:lang w:val="de-DE"/>
        </w:rPr>
        <w:t>Beihilfe</w:t>
      </w:r>
      <w:r w:rsidR="00E13138" w:rsidRPr="00914A4E">
        <w:rPr>
          <w:rFonts w:ascii="Avenir LT Std 55 Roman" w:eastAsia="+mj-ea" w:hAnsi="Avenir LT Std 55 Roman" w:cs="+mj-cs"/>
          <w:bCs/>
          <w:kern w:val="24"/>
          <w:sz w:val="28"/>
          <w:szCs w:val="28"/>
          <w:lang w:val="de-DE"/>
        </w:rPr>
        <w:t xml:space="preserve"> zur Entschädigung für die Behinderung</w:t>
      </w:r>
    </w:p>
    <w:p w14:paraId="21F5721F" w14:textId="4D08AEE3" w:rsidR="00E13138" w:rsidRPr="00914A4E" w:rsidRDefault="002870B9" w:rsidP="00BA6069">
      <w:pPr>
        <w:jc w:val="both"/>
        <w:rPr>
          <w:rFonts w:ascii="Avenir LT Std 55 Roman" w:eastAsia="+mj-ea" w:hAnsi="Avenir LT Std 55 Roman" w:cs="+mj-cs"/>
          <w:bCs/>
          <w:kern w:val="24"/>
          <w:sz w:val="28"/>
          <w:szCs w:val="28"/>
          <w:lang w:val="de-DE"/>
        </w:rPr>
      </w:pPr>
      <w:r w:rsidRPr="00914A4E">
        <w:rPr>
          <w:rFonts w:ascii="Avenir LT Std 55 Roman" w:eastAsia="+mj-ea" w:hAnsi="Avenir LT Std 55 Roman" w:cs="+mj-cs"/>
          <w:bCs/>
          <w:kern w:val="24"/>
          <w:sz w:val="28"/>
          <w:szCs w:val="28"/>
          <w:lang w:val="de-DE"/>
        </w:rPr>
        <w:t xml:space="preserve">Diese Leistung wird vom </w:t>
      </w:r>
      <w:proofErr w:type="spellStart"/>
      <w:r w:rsidRPr="00914A4E">
        <w:rPr>
          <w:rFonts w:ascii="Avenir LT Std 55 Roman" w:eastAsia="+mj-ea" w:hAnsi="Avenir LT Std 55 Roman" w:cs="+mj-cs"/>
          <w:bCs/>
          <w:kern w:val="24"/>
          <w:sz w:val="28"/>
          <w:szCs w:val="28"/>
          <w:lang w:val="de-DE"/>
        </w:rPr>
        <w:t>Département</w:t>
      </w:r>
      <w:proofErr w:type="spellEnd"/>
      <w:r w:rsidRPr="00914A4E">
        <w:rPr>
          <w:rFonts w:ascii="Avenir LT Std 55 Roman" w:eastAsia="+mj-ea" w:hAnsi="Avenir LT Std 55 Roman" w:cs="+mj-cs"/>
          <w:bCs/>
          <w:kern w:val="24"/>
          <w:sz w:val="28"/>
          <w:szCs w:val="28"/>
          <w:lang w:val="de-DE"/>
        </w:rPr>
        <w:t xml:space="preserve"> ausbezahlt, um die Kosten im Zusammenhang mit dem Verlust der Autonomie auszugleichen. Die Zuteilung richtet sich nach dem Autonomiegrad, dem Alter, den Ressourcen und dem Wohnsitz.</w:t>
      </w:r>
    </w:p>
    <w:p w14:paraId="6EB85A5A" w14:textId="316F2B61" w:rsidR="004921E6" w:rsidRPr="00914A4E" w:rsidRDefault="004921E6" w:rsidP="00BA6069">
      <w:pPr>
        <w:jc w:val="both"/>
        <w:rPr>
          <w:rFonts w:ascii="Avenir LT Std 55 Roman" w:eastAsia="+mj-ea" w:hAnsi="Avenir LT Std 55 Roman" w:cs="+mj-cs"/>
          <w:b/>
          <w:bCs/>
          <w:color w:val="17B0E4"/>
          <w:kern w:val="24"/>
          <w:sz w:val="28"/>
          <w:szCs w:val="28"/>
          <w:lang w:val="de-DE"/>
        </w:rPr>
      </w:pPr>
    </w:p>
    <w:p w14:paraId="0EA34D98" w14:textId="0045FEF2" w:rsidR="002870B9" w:rsidRPr="00914A4E" w:rsidRDefault="004921E6" w:rsidP="00BA6069">
      <w:pPr>
        <w:jc w:val="both"/>
        <w:rPr>
          <w:rFonts w:ascii="Avenir LT Std 55 Roman" w:eastAsia="+mj-ea" w:hAnsi="Avenir LT Std 55 Roman" w:cs="+mj-cs"/>
          <w:b/>
          <w:bCs/>
          <w:kern w:val="24"/>
          <w:sz w:val="28"/>
          <w:szCs w:val="28"/>
          <w:u w:val="single"/>
          <w:lang w:val="de-DE"/>
        </w:rPr>
      </w:pPr>
      <w:proofErr w:type="spellStart"/>
      <w:r w:rsidRPr="00914A4E">
        <w:rPr>
          <w:rFonts w:ascii="Avenir LT Std 55 Roman" w:eastAsia="+mj-ea" w:hAnsi="Avenir LT Std 55 Roman" w:cs="+mj-cs"/>
          <w:b/>
          <w:bCs/>
          <w:kern w:val="24"/>
          <w:sz w:val="28"/>
          <w:szCs w:val="28"/>
          <w:u w:val="single"/>
          <w:lang w:val="de-DE"/>
        </w:rPr>
        <w:t>Allocation</w:t>
      </w:r>
      <w:proofErr w:type="spellEnd"/>
      <w:r w:rsidRPr="00914A4E">
        <w:rPr>
          <w:rFonts w:ascii="Avenir LT Std 55 Roman" w:eastAsia="+mj-ea" w:hAnsi="Avenir LT Std 55 Roman" w:cs="+mj-cs"/>
          <w:b/>
          <w:bCs/>
          <w:kern w:val="24"/>
          <w:sz w:val="28"/>
          <w:szCs w:val="28"/>
          <w:u w:val="single"/>
          <w:lang w:val="de-DE"/>
        </w:rPr>
        <w:t xml:space="preserve"> </w:t>
      </w:r>
      <w:proofErr w:type="spellStart"/>
      <w:r w:rsidRPr="00914A4E">
        <w:rPr>
          <w:rFonts w:ascii="Avenir LT Std 55 Roman" w:eastAsia="+mj-ea" w:hAnsi="Avenir LT Std 55 Roman" w:cs="+mj-cs"/>
          <w:b/>
          <w:bCs/>
          <w:kern w:val="24"/>
          <w:sz w:val="28"/>
          <w:szCs w:val="28"/>
          <w:u w:val="single"/>
          <w:lang w:val="de-DE"/>
        </w:rPr>
        <w:t>d’Education</w:t>
      </w:r>
      <w:proofErr w:type="spellEnd"/>
      <w:r w:rsidRPr="00914A4E">
        <w:rPr>
          <w:rFonts w:ascii="Avenir LT Std 55 Roman" w:eastAsia="+mj-ea" w:hAnsi="Avenir LT Std 55 Roman" w:cs="+mj-cs"/>
          <w:b/>
          <w:bCs/>
          <w:kern w:val="24"/>
          <w:sz w:val="28"/>
          <w:szCs w:val="28"/>
          <w:u w:val="single"/>
          <w:lang w:val="de-DE"/>
        </w:rPr>
        <w:t xml:space="preserve"> de </w:t>
      </w:r>
      <w:proofErr w:type="spellStart"/>
      <w:r w:rsidRPr="00914A4E">
        <w:rPr>
          <w:rFonts w:ascii="Avenir LT Std 55 Roman" w:eastAsia="+mj-ea" w:hAnsi="Avenir LT Std 55 Roman" w:cs="+mj-cs"/>
          <w:b/>
          <w:bCs/>
          <w:kern w:val="24"/>
          <w:sz w:val="28"/>
          <w:szCs w:val="28"/>
          <w:u w:val="single"/>
          <w:lang w:val="de-DE"/>
        </w:rPr>
        <w:t>l’Enfant</w:t>
      </w:r>
      <w:proofErr w:type="spellEnd"/>
      <w:r w:rsidRPr="00914A4E">
        <w:rPr>
          <w:rFonts w:ascii="Avenir LT Std 55 Roman" w:eastAsia="+mj-ea" w:hAnsi="Avenir LT Std 55 Roman" w:cs="+mj-cs"/>
          <w:b/>
          <w:bCs/>
          <w:kern w:val="24"/>
          <w:sz w:val="28"/>
          <w:szCs w:val="28"/>
          <w:u w:val="single"/>
          <w:lang w:val="de-DE"/>
        </w:rPr>
        <w:t xml:space="preserve"> </w:t>
      </w:r>
      <w:proofErr w:type="spellStart"/>
      <w:r w:rsidRPr="00914A4E">
        <w:rPr>
          <w:rFonts w:ascii="Avenir LT Std 55 Roman" w:eastAsia="+mj-ea" w:hAnsi="Avenir LT Std 55 Roman" w:cs="+mj-cs"/>
          <w:b/>
          <w:bCs/>
          <w:kern w:val="24"/>
          <w:sz w:val="28"/>
          <w:szCs w:val="28"/>
          <w:u w:val="single"/>
          <w:lang w:val="de-DE"/>
        </w:rPr>
        <w:t>Handicapé</w:t>
      </w:r>
      <w:proofErr w:type="spellEnd"/>
      <w:r w:rsidRPr="00914A4E">
        <w:rPr>
          <w:rFonts w:ascii="Avenir LT Std 55 Roman" w:eastAsia="+mj-ea" w:hAnsi="Avenir LT Std 55 Roman" w:cs="+mj-cs"/>
          <w:b/>
          <w:bCs/>
          <w:kern w:val="24"/>
          <w:sz w:val="28"/>
          <w:szCs w:val="28"/>
          <w:u w:val="single"/>
          <w:lang w:val="de-DE"/>
        </w:rPr>
        <w:t xml:space="preserve"> (AEEH</w:t>
      </w:r>
      <w:r w:rsidR="00CB44E3" w:rsidRPr="00914A4E">
        <w:rPr>
          <w:rFonts w:ascii="Avenir LT Std 55 Roman" w:eastAsia="+mj-ea" w:hAnsi="Avenir LT Std 55 Roman" w:cs="+mj-cs"/>
          <w:b/>
          <w:bCs/>
          <w:kern w:val="24"/>
          <w:sz w:val="28"/>
          <w:szCs w:val="28"/>
          <w:u w:val="single"/>
          <w:lang w:val="de-DE"/>
        </w:rPr>
        <w:t>):</w:t>
      </w:r>
      <w:r w:rsidR="00C43488" w:rsidRPr="00914A4E">
        <w:rPr>
          <w:rFonts w:ascii="Avenir LT Std 55 Roman" w:eastAsia="+mj-ea" w:hAnsi="Avenir LT Std 55 Roman" w:cs="+mj-cs"/>
          <w:b/>
          <w:bCs/>
          <w:kern w:val="24"/>
          <w:sz w:val="28"/>
          <w:szCs w:val="28"/>
          <w:lang w:val="de-DE"/>
        </w:rPr>
        <w:t xml:space="preserve"> </w:t>
      </w:r>
      <w:r w:rsidR="00914A4E">
        <w:rPr>
          <w:rFonts w:ascii="Avenir LT Std 55 Roman" w:eastAsia="+mj-ea" w:hAnsi="Avenir LT Std 55 Roman" w:cs="+mj-cs"/>
          <w:bCs/>
          <w:kern w:val="24"/>
          <w:sz w:val="28"/>
          <w:szCs w:val="28"/>
          <w:lang w:val="de-DE"/>
        </w:rPr>
        <w:t>Beihilfe</w:t>
      </w:r>
      <w:r w:rsidR="002870B9" w:rsidRPr="00914A4E">
        <w:rPr>
          <w:rFonts w:ascii="Avenir LT Std 55 Roman" w:eastAsia="+mj-ea" w:hAnsi="Avenir LT Std 55 Roman" w:cs="+mj-cs"/>
          <w:bCs/>
          <w:kern w:val="24"/>
          <w:sz w:val="28"/>
          <w:szCs w:val="28"/>
          <w:lang w:val="de-DE"/>
        </w:rPr>
        <w:t xml:space="preserve"> zur Erziehung eines Kindes mit Behinderung</w:t>
      </w:r>
    </w:p>
    <w:p w14:paraId="68F2D1ED" w14:textId="409E580B" w:rsidR="00C43488" w:rsidRPr="00914A4E" w:rsidRDefault="00C43488" w:rsidP="00C43488">
      <w:pPr>
        <w:jc w:val="both"/>
        <w:rPr>
          <w:rFonts w:ascii="Avenir LT Std 55 Roman" w:eastAsia="+mj-ea" w:hAnsi="Avenir LT Std 55 Roman" w:cs="+mj-cs"/>
          <w:bCs/>
          <w:kern w:val="24"/>
          <w:sz w:val="28"/>
          <w:szCs w:val="28"/>
          <w:lang w:val="de-DE"/>
        </w:rPr>
      </w:pPr>
      <w:r w:rsidRPr="00914A4E">
        <w:rPr>
          <w:rFonts w:ascii="Avenir LT Std 55 Roman" w:eastAsia="+mj-ea" w:hAnsi="Avenir LT Std 55 Roman" w:cs="+mj-cs"/>
          <w:bCs/>
          <w:kern w:val="24"/>
          <w:sz w:val="28"/>
          <w:szCs w:val="28"/>
          <w:lang w:val="de-DE"/>
        </w:rPr>
        <w:t>Es ist eine Leistung zum Ausgleich der Kosten für die Bildung und Betreuung eines Kindes mit Behinderung. Der Antrag soll bei der jeweiligen MDPH gestellt werden.</w:t>
      </w:r>
    </w:p>
    <w:p w14:paraId="15A4773D" w14:textId="77777777" w:rsidR="00C43488" w:rsidRPr="00914A4E" w:rsidRDefault="00C43488" w:rsidP="00C43488">
      <w:pPr>
        <w:jc w:val="both"/>
        <w:rPr>
          <w:rFonts w:ascii="Avenir LT Std 55 Roman" w:eastAsia="+mj-ea" w:hAnsi="Avenir LT Std 55 Roman" w:cs="+mj-cs"/>
          <w:bCs/>
          <w:kern w:val="24"/>
          <w:sz w:val="28"/>
          <w:szCs w:val="28"/>
          <w:lang w:val="de-DE"/>
        </w:rPr>
      </w:pPr>
    </w:p>
    <w:p w14:paraId="013973AF" w14:textId="3A983C7A" w:rsidR="004921E6" w:rsidRPr="00914A4E" w:rsidRDefault="004921E6" w:rsidP="00BA6069">
      <w:pPr>
        <w:jc w:val="both"/>
        <w:rPr>
          <w:rFonts w:ascii="Avenir LT Std 55 Roman" w:eastAsia="+mj-ea" w:hAnsi="Avenir LT Std 55 Roman" w:cs="+mj-cs"/>
          <w:bCs/>
          <w:kern w:val="24"/>
          <w:sz w:val="28"/>
          <w:szCs w:val="28"/>
          <w:lang w:val="de-DE"/>
        </w:rPr>
      </w:pPr>
      <w:proofErr w:type="spellStart"/>
      <w:r w:rsidRPr="00914A4E">
        <w:rPr>
          <w:rFonts w:ascii="Avenir LT Std 55 Roman" w:eastAsia="+mj-ea" w:hAnsi="Avenir LT Std 55 Roman" w:cs="+mj-cs"/>
          <w:b/>
          <w:bCs/>
          <w:kern w:val="24"/>
          <w:sz w:val="28"/>
          <w:szCs w:val="28"/>
          <w:u w:val="single"/>
          <w:lang w:val="de-DE"/>
        </w:rPr>
        <w:t>Allocation</w:t>
      </w:r>
      <w:proofErr w:type="spellEnd"/>
      <w:r w:rsidRPr="00914A4E">
        <w:rPr>
          <w:rFonts w:ascii="Avenir LT Std 55 Roman" w:eastAsia="+mj-ea" w:hAnsi="Avenir LT Std 55 Roman" w:cs="+mj-cs"/>
          <w:b/>
          <w:bCs/>
          <w:kern w:val="24"/>
          <w:sz w:val="28"/>
          <w:szCs w:val="28"/>
          <w:u w:val="single"/>
          <w:lang w:val="de-DE"/>
        </w:rPr>
        <w:t xml:space="preserve"> </w:t>
      </w:r>
      <w:proofErr w:type="spellStart"/>
      <w:r w:rsidRPr="00914A4E">
        <w:rPr>
          <w:rFonts w:ascii="Avenir LT Std 55 Roman" w:eastAsia="+mj-ea" w:hAnsi="Avenir LT Std 55 Roman" w:cs="+mj-cs"/>
          <w:b/>
          <w:bCs/>
          <w:kern w:val="24"/>
          <w:sz w:val="28"/>
          <w:szCs w:val="28"/>
          <w:u w:val="single"/>
          <w:lang w:val="de-DE"/>
        </w:rPr>
        <w:t>aux</w:t>
      </w:r>
      <w:proofErr w:type="spellEnd"/>
      <w:r w:rsidRPr="00914A4E">
        <w:rPr>
          <w:rFonts w:ascii="Avenir LT Std 55 Roman" w:eastAsia="+mj-ea" w:hAnsi="Avenir LT Std 55 Roman" w:cs="+mj-cs"/>
          <w:b/>
          <w:bCs/>
          <w:kern w:val="24"/>
          <w:sz w:val="28"/>
          <w:szCs w:val="28"/>
          <w:u w:val="single"/>
          <w:lang w:val="de-DE"/>
        </w:rPr>
        <w:t xml:space="preserve"> Adultes </w:t>
      </w:r>
      <w:proofErr w:type="spellStart"/>
      <w:r w:rsidRPr="00914A4E">
        <w:rPr>
          <w:rFonts w:ascii="Avenir LT Std 55 Roman" w:eastAsia="+mj-ea" w:hAnsi="Avenir LT Std 55 Roman" w:cs="+mj-cs"/>
          <w:b/>
          <w:bCs/>
          <w:kern w:val="24"/>
          <w:sz w:val="28"/>
          <w:szCs w:val="28"/>
          <w:u w:val="single"/>
          <w:lang w:val="de-DE"/>
        </w:rPr>
        <w:t>Handicapés</w:t>
      </w:r>
      <w:proofErr w:type="spellEnd"/>
      <w:r w:rsidRPr="00914A4E">
        <w:rPr>
          <w:rFonts w:ascii="Avenir LT Std 55 Roman" w:eastAsia="+mj-ea" w:hAnsi="Avenir LT Std 55 Roman" w:cs="+mj-cs"/>
          <w:b/>
          <w:bCs/>
          <w:kern w:val="24"/>
          <w:sz w:val="28"/>
          <w:szCs w:val="28"/>
          <w:u w:val="single"/>
          <w:lang w:val="de-DE"/>
        </w:rPr>
        <w:t xml:space="preserve"> (AAH)</w:t>
      </w:r>
      <w:r w:rsidR="00C43488" w:rsidRPr="00914A4E">
        <w:rPr>
          <w:rFonts w:ascii="Avenir LT Std 55 Roman" w:eastAsia="+mj-ea" w:hAnsi="Avenir LT Std 55 Roman" w:cs="+mj-cs"/>
          <w:b/>
          <w:bCs/>
          <w:kern w:val="24"/>
          <w:sz w:val="28"/>
          <w:szCs w:val="28"/>
          <w:lang w:val="de-DE"/>
        </w:rPr>
        <w:t xml:space="preserve">: </w:t>
      </w:r>
      <w:r w:rsidR="00C43488" w:rsidRPr="00914A4E">
        <w:rPr>
          <w:rFonts w:ascii="Avenir LT Std 55 Roman" w:eastAsia="+mj-ea" w:hAnsi="Avenir LT Std 55 Roman" w:cs="+mj-cs"/>
          <w:bCs/>
          <w:kern w:val="24"/>
          <w:sz w:val="28"/>
          <w:szCs w:val="28"/>
          <w:lang w:val="de-DE"/>
        </w:rPr>
        <w:t>Beihilfe für Erwachsenen mit Behinderung</w:t>
      </w:r>
    </w:p>
    <w:p w14:paraId="258D899F" w14:textId="72590813" w:rsidR="00C43488" w:rsidRPr="00914A4E" w:rsidRDefault="00C15F2A" w:rsidP="00BA6069">
      <w:pPr>
        <w:jc w:val="both"/>
        <w:rPr>
          <w:rFonts w:ascii="Avenir LT Std 55 Roman" w:eastAsia="+mj-ea" w:hAnsi="Avenir LT Std 55 Roman" w:cs="+mj-cs"/>
          <w:bCs/>
          <w:kern w:val="24"/>
          <w:sz w:val="28"/>
          <w:szCs w:val="28"/>
          <w:lang w:val="de-DE"/>
        </w:rPr>
      </w:pPr>
      <w:r w:rsidRPr="00914A4E">
        <w:rPr>
          <w:rFonts w:ascii="Avenir LT Std 55 Roman" w:eastAsia="+mj-ea" w:hAnsi="Avenir LT Std 55 Roman" w:cs="+mj-cs"/>
          <w:bCs/>
          <w:kern w:val="24"/>
          <w:sz w:val="28"/>
          <w:szCs w:val="28"/>
          <w:lang w:val="de-DE"/>
        </w:rPr>
        <w:t xml:space="preserve">Die AAH ist </w:t>
      </w:r>
      <w:r w:rsidR="00C43488" w:rsidRPr="00914A4E">
        <w:rPr>
          <w:rFonts w:ascii="Avenir LT Std 55 Roman" w:eastAsia="+mj-ea" w:hAnsi="Avenir LT Std 55 Roman" w:cs="+mj-cs"/>
          <w:bCs/>
          <w:kern w:val="24"/>
          <w:sz w:val="28"/>
          <w:szCs w:val="28"/>
          <w:lang w:val="de-DE"/>
        </w:rPr>
        <w:t xml:space="preserve">eine finanzielle Unterstützung, um ein Minimum an Ressourcen zu gewährleisten. </w:t>
      </w:r>
      <w:r w:rsidRPr="00914A4E">
        <w:rPr>
          <w:rFonts w:ascii="Avenir LT Std 55 Roman" w:eastAsia="+mj-ea" w:hAnsi="Avenir LT Std 55 Roman" w:cs="+mj-cs"/>
          <w:bCs/>
          <w:kern w:val="24"/>
          <w:sz w:val="28"/>
          <w:szCs w:val="28"/>
          <w:lang w:val="de-DE"/>
        </w:rPr>
        <w:t>Bestimmte Voraussetzungen (</w:t>
      </w:r>
      <w:r w:rsidR="00C43488" w:rsidRPr="00914A4E">
        <w:rPr>
          <w:rFonts w:ascii="Avenir LT Std 55 Roman" w:eastAsia="+mj-ea" w:hAnsi="Avenir LT Std 55 Roman" w:cs="+mj-cs"/>
          <w:bCs/>
          <w:kern w:val="24"/>
          <w:sz w:val="28"/>
          <w:szCs w:val="28"/>
          <w:lang w:val="de-DE"/>
        </w:rPr>
        <w:t xml:space="preserve">Behinderung, Alter, Wohnort und </w:t>
      </w:r>
      <w:r w:rsidR="00914F81">
        <w:rPr>
          <w:rFonts w:ascii="Avenir LT Std 55 Roman" w:eastAsia="+mj-ea" w:hAnsi="Avenir LT Std 55 Roman" w:cs="+mj-cs"/>
          <w:bCs/>
          <w:kern w:val="24"/>
          <w:sz w:val="28"/>
          <w:szCs w:val="28"/>
          <w:lang w:val="de-DE"/>
        </w:rPr>
        <w:t xml:space="preserve">Höhe des </w:t>
      </w:r>
      <w:r w:rsidRPr="00914A4E">
        <w:rPr>
          <w:rFonts w:ascii="Avenir LT Std 55 Roman" w:eastAsia="+mj-ea" w:hAnsi="Avenir LT Std 55 Roman" w:cs="+mj-cs"/>
          <w:bCs/>
          <w:kern w:val="24"/>
          <w:sz w:val="28"/>
          <w:szCs w:val="28"/>
          <w:lang w:val="de-DE"/>
        </w:rPr>
        <w:t>Einkommen</w:t>
      </w:r>
      <w:r w:rsidR="00914F81">
        <w:rPr>
          <w:rFonts w:ascii="Avenir LT Std 55 Roman" w:eastAsia="+mj-ea" w:hAnsi="Avenir LT Std 55 Roman" w:cs="+mj-cs"/>
          <w:bCs/>
          <w:kern w:val="24"/>
          <w:sz w:val="28"/>
          <w:szCs w:val="28"/>
          <w:lang w:val="de-DE"/>
        </w:rPr>
        <w:t>s</w:t>
      </w:r>
      <w:r w:rsidRPr="00914A4E">
        <w:rPr>
          <w:rFonts w:ascii="Avenir LT Std 55 Roman" w:eastAsia="+mj-ea" w:hAnsi="Avenir LT Std 55 Roman" w:cs="+mj-cs"/>
          <w:bCs/>
          <w:kern w:val="24"/>
          <w:sz w:val="28"/>
          <w:szCs w:val="28"/>
          <w:lang w:val="de-DE"/>
        </w:rPr>
        <w:t>) müssen erfüllt werden. Der Antrag soll bei der jeweiligen MDPH gestellt werden.</w:t>
      </w:r>
    </w:p>
    <w:p w14:paraId="431B90DC" w14:textId="77777777" w:rsidR="00BA6069" w:rsidRPr="00914A4E" w:rsidRDefault="00BA6069" w:rsidP="00940A6E">
      <w:pPr>
        <w:jc w:val="both"/>
        <w:rPr>
          <w:rFonts w:ascii="Avenir LT Std 55 Roman" w:eastAsia="+mj-ea" w:hAnsi="Avenir LT Std 55 Roman" w:cs="+mj-cs"/>
          <w:bCs/>
          <w:kern w:val="24"/>
          <w:sz w:val="28"/>
          <w:szCs w:val="28"/>
          <w:lang w:val="de-DE"/>
        </w:rPr>
      </w:pPr>
      <w:bookmarkStart w:id="1" w:name="_GoBack"/>
      <w:bookmarkEnd w:id="1"/>
    </w:p>
    <w:sectPr w:rsidR="00BA6069" w:rsidRPr="00914A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T Std 55 Roman">
    <w:altName w:val="Cambria"/>
    <w:panose1 w:val="020B0503020203020204"/>
    <w:charset w:val="00"/>
    <w:family w:val="swiss"/>
    <w:notTrueType/>
    <w:pitch w:val="variable"/>
    <w:sig w:usb0="800000AF" w:usb1="4000204A" w:usb2="00000000" w:usb3="00000000" w:csb0="00000001"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54F"/>
    <w:rsid w:val="000A4344"/>
    <w:rsid w:val="000A6BD0"/>
    <w:rsid w:val="00102D72"/>
    <w:rsid w:val="002870B9"/>
    <w:rsid w:val="002871C3"/>
    <w:rsid w:val="0029754F"/>
    <w:rsid w:val="003C24B4"/>
    <w:rsid w:val="004921E6"/>
    <w:rsid w:val="004A4BCC"/>
    <w:rsid w:val="005353C9"/>
    <w:rsid w:val="005E021F"/>
    <w:rsid w:val="00607398"/>
    <w:rsid w:val="00620D32"/>
    <w:rsid w:val="00670EF9"/>
    <w:rsid w:val="006E22E4"/>
    <w:rsid w:val="00717A8F"/>
    <w:rsid w:val="00893A1F"/>
    <w:rsid w:val="008D15A1"/>
    <w:rsid w:val="00914A4E"/>
    <w:rsid w:val="00914F81"/>
    <w:rsid w:val="00940A6E"/>
    <w:rsid w:val="009732C9"/>
    <w:rsid w:val="009D7EA0"/>
    <w:rsid w:val="00A31D7B"/>
    <w:rsid w:val="00A80E39"/>
    <w:rsid w:val="00AB090A"/>
    <w:rsid w:val="00BA6069"/>
    <w:rsid w:val="00C15F2A"/>
    <w:rsid w:val="00C43488"/>
    <w:rsid w:val="00C92219"/>
    <w:rsid w:val="00CB44E3"/>
    <w:rsid w:val="00D970DF"/>
    <w:rsid w:val="00DA3FDB"/>
    <w:rsid w:val="00E13138"/>
    <w:rsid w:val="00F160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E7BE9"/>
  <w15:chartTrackingRefBased/>
  <w15:docId w15:val="{CA1B2B6A-AE1B-41C3-B56B-F3513D20D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20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764</Words>
  <Characters>4815</Characters>
  <Application>Microsoft Office Word</Application>
  <DocSecurity>4</DocSecurity>
  <Lines>40</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INFOBEST 5</dc:creator>
  <cp:keywords/>
  <dc:description/>
  <cp:lastModifiedBy>Audrey Schlosser</cp:lastModifiedBy>
  <cp:revision>2</cp:revision>
  <dcterms:created xsi:type="dcterms:W3CDTF">2019-05-13T05:37:00Z</dcterms:created>
  <dcterms:modified xsi:type="dcterms:W3CDTF">2019-05-13T05:37:00Z</dcterms:modified>
</cp:coreProperties>
</file>